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宋体" w:eastAsia="黑体"/>
          <w:b/>
          <w:color w:val="000000" w:themeColor="text1"/>
          <w:sz w:val="44"/>
          <w:szCs w:val="44"/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</w:rPr>
        <w:t>2018-2019学年</w:t>
      </w:r>
    </w:p>
    <w:p>
      <w:pPr>
        <w:spacing w:afterLines="100"/>
        <w:jc w:val="center"/>
        <w:rPr>
          <w:rFonts w:ascii="黑体" w:hAnsi="宋体" w:eastAsia="黑体"/>
          <w:b/>
          <w:color w:val="000000" w:themeColor="text1"/>
          <w:sz w:val="44"/>
          <w:szCs w:val="44"/>
        </w:rPr>
      </w:pPr>
      <w:r>
        <w:rPr>
          <w:rFonts w:hint="eastAsia" w:ascii="黑体" w:hAnsi="宋体" w:eastAsia="黑体"/>
          <w:b/>
          <w:color w:val="000000" w:themeColor="text1"/>
          <w:sz w:val="44"/>
          <w:szCs w:val="44"/>
        </w:rPr>
        <w:t>第一学期第八周教务工作通知</w:t>
      </w:r>
    </w:p>
    <w:p>
      <w:pPr>
        <w:ind w:firstLine="596" w:firstLineChars="198"/>
        <w:rPr>
          <w:rFonts w:ascii="仿宋_GB2312" w:eastAsia="仿宋_GB2312" w:cs="仿宋_GB2312"/>
          <w:b/>
          <w:bCs/>
          <w:color w:val="000000" w:themeColor="text1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color w:val="000000" w:themeColor="text1"/>
          <w:sz w:val="30"/>
          <w:szCs w:val="30"/>
        </w:rPr>
        <w:t>1. 在线开放课程建设</w:t>
      </w:r>
    </w:p>
    <w:p>
      <w:pPr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学院计划支持4-6门在线开放课程建设，分为公共基础课程、专业基础课程和专业课程，每类型1-2门课程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学院提供项目前期经费资助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。请各教研室着手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遴选在线课程、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拟定课程建设计划（课程名称、课程负责人、团队成员、课程内容），并于11月9日（第十周周五）前报教务办（每个教研室可报1-2门）。</w:t>
      </w:r>
    </w:p>
    <w:p>
      <w:pPr>
        <w:ind w:firstLine="596" w:firstLineChars="198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2. 实验室建设及虚拟仿真实验项目建设工作</w:t>
      </w:r>
    </w:p>
    <w:p>
      <w:pPr>
        <w:ind w:firstLine="600" w:firstLineChars="200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请各专业根据专业建设需要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尽快进行本科教学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实验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设备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和虚拟仿真实验项目建设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的调研和论证申请工作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。以专业为单位，组织调研、论证申报</w:t>
      </w:r>
      <w:r>
        <w:rPr>
          <w:rFonts w:hint="eastAsia" w:ascii="仿宋_GB2312" w:eastAsia="仿宋_GB2312"/>
          <w:color w:val="000000" w:themeColor="text1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不接收课程教师单独申报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。学校将在11月份组织设备论证，请有采购计划的专业积极准备。</w:t>
      </w:r>
    </w:p>
    <w:p>
      <w:pPr>
        <w:ind w:firstLine="596" w:firstLineChars="198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3、教师境</w:t>
      </w:r>
      <w:r>
        <w:rPr>
          <w:rFonts w:hint="eastAsia" w:ascii="仿宋_GB2312" w:eastAsia="仿宋_GB2312"/>
          <w:b/>
          <w:color w:val="000000" w:themeColor="text1"/>
          <w:sz w:val="30"/>
          <w:szCs w:val="30"/>
          <w:lang w:val="en-US" w:eastAsia="zh-CN"/>
        </w:rPr>
        <w:t>内</w:t>
      </w: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外课程进修工作</w:t>
      </w:r>
    </w:p>
    <w:p>
      <w:pPr>
        <w:ind w:firstLine="600" w:firstLineChars="200"/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各专业2018版培养方案中增加了很多新开课程和前沿课程，请各教研室提前谋划课程师资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培训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问题。学院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鼓励教师进行为期一个学期的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出国或国内课程进修，以支撑国际办学和新开课程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建设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。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去年学院论证通过但是没有按期进修的老师，需要重新申报论证。</w:t>
      </w:r>
    </w:p>
    <w:p>
      <w:pPr>
        <w:spacing w:line="360" w:lineRule="auto"/>
        <w:ind w:firstLine="596" w:firstLineChars="198"/>
        <w:rPr>
          <w:rFonts w:ascii="仿宋_GB2312" w:eastAsia="仿宋_GB2312"/>
          <w:b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b/>
          <w:color w:val="000000" w:themeColor="text1"/>
          <w:sz w:val="30"/>
          <w:szCs w:val="30"/>
        </w:rPr>
        <w:t>4. 校级“三大杯”教学竞赛工作</w:t>
      </w:r>
    </w:p>
    <w:p>
      <w:pPr>
        <w:spacing w:line="600" w:lineRule="exact"/>
        <w:ind w:firstLine="600" w:firstLineChars="200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2018年教学竞赛报名工作已经结束，学校给电气学院共分配7个参赛名额，其中，越崎杯2人，力行杯3人，希望杯2人。学院共有10人报名参赛，其中7人符合参加力行杯条件，3人符合参加希望杯条件。学院定于10月24日下午2:30-6:00在D204举办学院教学竞赛，遴选</w:t>
      </w:r>
      <w:r>
        <w:rPr>
          <w:rFonts w:hint="eastAsia" w:ascii="仿宋_GB2312" w:eastAsia="仿宋_GB2312"/>
          <w:color w:val="000000" w:themeColor="text1"/>
          <w:sz w:val="30"/>
          <w:szCs w:val="30"/>
          <w:lang w:val="en-US" w:eastAsia="zh-CN"/>
        </w:rPr>
        <w:t>校级</w:t>
      </w:r>
      <w:r>
        <w:rPr>
          <w:rFonts w:hint="eastAsia" w:ascii="仿宋_GB2312" w:eastAsia="仿宋_GB2312"/>
          <w:color w:val="000000" w:themeColor="text1"/>
          <w:sz w:val="30"/>
          <w:szCs w:val="30"/>
        </w:rPr>
        <w:t>教学竞赛参赛人员。请各教研室通知参赛教师务必按时参加比赛，没课的教师可以去现场观摩学习。</w:t>
      </w:r>
    </w:p>
    <w:p>
      <w:pPr>
        <w:spacing w:line="360" w:lineRule="auto"/>
        <w:ind w:firstLine="602" w:firstLineChars="200"/>
        <w:jc w:val="left"/>
        <w:rPr>
          <w:rFonts w:ascii="仿宋_GB2312" w:eastAsia="仿宋_GB2312" w:cs="宋体"/>
          <w:b/>
          <w:bCs/>
          <w:color w:val="000000" w:themeColor="text1"/>
          <w:kern w:val="0"/>
          <w:sz w:val="30"/>
          <w:szCs w:val="30"/>
        </w:rPr>
      </w:pPr>
      <w:r>
        <w:rPr>
          <w:rFonts w:hint="eastAsia" w:ascii="仿宋_GB2312" w:eastAsia="仿宋_GB2312" w:cs="宋体"/>
          <w:b/>
          <w:bCs/>
          <w:color w:val="000000" w:themeColor="text1"/>
          <w:kern w:val="0"/>
          <w:sz w:val="30"/>
          <w:szCs w:val="30"/>
        </w:rPr>
        <w:t>5.教学督导工作</w:t>
      </w:r>
    </w:p>
    <w:p>
      <w:pPr>
        <w:tabs>
          <w:tab w:val="left" w:pos="680"/>
        </w:tabs>
        <w:snapToGrid w:val="0"/>
        <w:spacing w:line="600" w:lineRule="exact"/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</w:rPr>
      </w:pPr>
      <w:r>
        <w:rPr>
          <w:rFonts w:hint="eastAsia" w:ascii="仿宋_GB2312" w:eastAsia="仿宋_GB2312"/>
          <w:color w:val="000000" w:themeColor="text1"/>
          <w:sz w:val="30"/>
          <w:szCs w:val="30"/>
        </w:rPr>
        <w:t>请各系室于10月26日（本周五）前将9、10月份系室教学督导评价表收齐交教务办。</w:t>
      </w:r>
      <w:bookmarkStart w:id="0" w:name="_GoBack"/>
      <w:bookmarkEnd w:id="0"/>
    </w:p>
    <w:p>
      <w:pPr>
        <w:spacing w:line="360" w:lineRule="auto"/>
        <w:ind w:firstLine="600" w:firstLineChars="200"/>
        <w:jc w:val="left"/>
        <w:rPr>
          <w:rFonts w:ascii="仿宋_GB2312" w:eastAsia="仿宋_GB2312"/>
          <w:color w:val="000000" w:themeColor="text1"/>
          <w:sz w:val="30"/>
          <w:szCs w:val="30"/>
        </w:rPr>
      </w:pPr>
    </w:p>
    <w:p>
      <w:pPr>
        <w:ind w:firstLine="6000" w:firstLineChars="2000"/>
        <w:jc w:val="left"/>
        <w:rPr>
          <w:rFonts w:ascii="仿宋_GB2312" w:hAnsi="仿宋" w:eastAsia="仿宋_GB2312" w:cs="仿宋_GB2312"/>
          <w:color w:val="000000" w:themeColor="text1"/>
          <w:sz w:val="30"/>
          <w:szCs w:val="30"/>
        </w:rPr>
      </w:pPr>
    </w:p>
    <w:p>
      <w:pPr>
        <w:ind w:firstLine="6000" w:firstLineChars="2000"/>
        <w:jc w:val="left"/>
        <w:rPr>
          <w:rFonts w:ascii="仿宋_GB2312" w:hAnsi="仿宋" w:eastAsia="仿宋_GB2312" w:cs="仿宋_GB2312"/>
          <w:color w:val="000000" w:themeColor="text1"/>
          <w:sz w:val="30"/>
          <w:szCs w:val="30"/>
        </w:rPr>
      </w:pPr>
    </w:p>
    <w:p>
      <w:pPr>
        <w:ind w:firstLine="6000" w:firstLineChars="2000"/>
        <w:jc w:val="left"/>
        <w:rPr>
          <w:rFonts w:ascii="仿宋_GB2312" w:hAnsi="仿宋" w:eastAsia="仿宋_GB2312" w:cs="仿宋_GB2312"/>
          <w:color w:val="000000" w:themeColor="text1"/>
          <w:sz w:val="30"/>
          <w:szCs w:val="30"/>
        </w:rPr>
      </w:pPr>
    </w:p>
    <w:p>
      <w:pPr>
        <w:ind w:firstLine="5550" w:firstLineChars="1850"/>
        <w:jc w:val="left"/>
        <w:rPr>
          <w:rFonts w:ascii="仿宋_GB2312" w:hAnsi="仿宋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 w:themeColor="text1"/>
          <w:sz w:val="30"/>
          <w:szCs w:val="30"/>
        </w:rPr>
        <w:t>电气学院教务办</w:t>
      </w:r>
    </w:p>
    <w:p>
      <w:pPr>
        <w:ind w:firstLine="5400" w:firstLineChars="1800"/>
        <w:jc w:val="left"/>
        <w:rPr>
          <w:rFonts w:ascii="仿宋_GB2312" w:hAnsi="仿宋" w:eastAsia="仿宋_GB2312" w:cs="仿宋_GB2312"/>
          <w:color w:val="000000" w:themeColor="text1"/>
          <w:sz w:val="30"/>
          <w:szCs w:val="30"/>
        </w:rPr>
      </w:pPr>
      <w:r>
        <w:rPr>
          <w:rFonts w:hint="eastAsia" w:ascii="仿宋_GB2312" w:hAnsi="仿宋" w:eastAsia="仿宋_GB2312" w:cs="仿宋_GB2312"/>
          <w:color w:val="000000" w:themeColor="text1"/>
          <w:sz w:val="30"/>
          <w:szCs w:val="30"/>
        </w:rPr>
        <w:t>2018年10月23日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  <w:sz w:val="24"/>
        <w:szCs w:val="24"/>
      </w:rPr>
    </w:pP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- 1 -</w:t>
    </w:r>
    <w:r>
      <w:rPr>
        <w:rStyle w:val="7"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2905"/>
    <w:rsid w:val="0000249B"/>
    <w:rsid w:val="000036B9"/>
    <w:rsid w:val="00003747"/>
    <w:rsid w:val="00004D06"/>
    <w:rsid w:val="00010B21"/>
    <w:rsid w:val="00025C26"/>
    <w:rsid w:val="00035409"/>
    <w:rsid w:val="00040384"/>
    <w:rsid w:val="0004475A"/>
    <w:rsid w:val="0004666F"/>
    <w:rsid w:val="00046C92"/>
    <w:rsid w:val="000479F6"/>
    <w:rsid w:val="000553FE"/>
    <w:rsid w:val="00057470"/>
    <w:rsid w:val="0006321A"/>
    <w:rsid w:val="0006446B"/>
    <w:rsid w:val="00066421"/>
    <w:rsid w:val="00072E17"/>
    <w:rsid w:val="000820B3"/>
    <w:rsid w:val="00082959"/>
    <w:rsid w:val="000872D0"/>
    <w:rsid w:val="00091B1A"/>
    <w:rsid w:val="000A06E6"/>
    <w:rsid w:val="000B71DC"/>
    <w:rsid w:val="000C1056"/>
    <w:rsid w:val="000C2E89"/>
    <w:rsid w:val="000C63C9"/>
    <w:rsid w:val="000C77CA"/>
    <w:rsid w:val="000D1938"/>
    <w:rsid w:val="000D1D51"/>
    <w:rsid w:val="000F38F8"/>
    <w:rsid w:val="000F583F"/>
    <w:rsid w:val="000F685B"/>
    <w:rsid w:val="001059CC"/>
    <w:rsid w:val="001141B9"/>
    <w:rsid w:val="001217AB"/>
    <w:rsid w:val="00122154"/>
    <w:rsid w:val="001268E7"/>
    <w:rsid w:val="00127D83"/>
    <w:rsid w:val="00130E7E"/>
    <w:rsid w:val="00131DF5"/>
    <w:rsid w:val="00132425"/>
    <w:rsid w:val="0013339F"/>
    <w:rsid w:val="00134727"/>
    <w:rsid w:val="0013663F"/>
    <w:rsid w:val="00137363"/>
    <w:rsid w:val="00146135"/>
    <w:rsid w:val="00150623"/>
    <w:rsid w:val="00156BB5"/>
    <w:rsid w:val="00157C0E"/>
    <w:rsid w:val="001625BC"/>
    <w:rsid w:val="0016633D"/>
    <w:rsid w:val="00172B33"/>
    <w:rsid w:val="00172B46"/>
    <w:rsid w:val="00176D6B"/>
    <w:rsid w:val="00177B3C"/>
    <w:rsid w:val="0018268C"/>
    <w:rsid w:val="00182CEB"/>
    <w:rsid w:val="0019456C"/>
    <w:rsid w:val="00197902"/>
    <w:rsid w:val="001A0A2B"/>
    <w:rsid w:val="001B2534"/>
    <w:rsid w:val="001B7622"/>
    <w:rsid w:val="001C4B60"/>
    <w:rsid w:val="001C5F47"/>
    <w:rsid w:val="001D7EF4"/>
    <w:rsid w:val="001E0D97"/>
    <w:rsid w:val="001E6780"/>
    <w:rsid w:val="001E6C9B"/>
    <w:rsid w:val="001F3FCB"/>
    <w:rsid w:val="001F4E21"/>
    <w:rsid w:val="001F6E47"/>
    <w:rsid w:val="002068B3"/>
    <w:rsid w:val="0021160C"/>
    <w:rsid w:val="0021452E"/>
    <w:rsid w:val="002158F6"/>
    <w:rsid w:val="00234110"/>
    <w:rsid w:val="00234465"/>
    <w:rsid w:val="00245DDD"/>
    <w:rsid w:val="00246429"/>
    <w:rsid w:val="00246602"/>
    <w:rsid w:val="0024778E"/>
    <w:rsid w:val="0025609D"/>
    <w:rsid w:val="0026109D"/>
    <w:rsid w:val="00265D1B"/>
    <w:rsid w:val="00267272"/>
    <w:rsid w:val="00267A86"/>
    <w:rsid w:val="002724AB"/>
    <w:rsid w:val="00273AB1"/>
    <w:rsid w:val="0028085B"/>
    <w:rsid w:val="00291351"/>
    <w:rsid w:val="00295075"/>
    <w:rsid w:val="002A614E"/>
    <w:rsid w:val="002A672E"/>
    <w:rsid w:val="002B07D6"/>
    <w:rsid w:val="002B4427"/>
    <w:rsid w:val="002B456F"/>
    <w:rsid w:val="002B4E66"/>
    <w:rsid w:val="002C30A6"/>
    <w:rsid w:val="002D1FD4"/>
    <w:rsid w:val="002D2834"/>
    <w:rsid w:val="002D28C9"/>
    <w:rsid w:val="002D335C"/>
    <w:rsid w:val="002D425E"/>
    <w:rsid w:val="002F2DD5"/>
    <w:rsid w:val="00303BF3"/>
    <w:rsid w:val="0030552E"/>
    <w:rsid w:val="003055D2"/>
    <w:rsid w:val="00310A41"/>
    <w:rsid w:val="003226A7"/>
    <w:rsid w:val="003301E1"/>
    <w:rsid w:val="0033681F"/>
    <w:rsid w:val="00342823"/>
    <w:rsid w:val="00342A59"/>
    <w:rsid w:val="00345A11"/>
    <w:rsid w:val="00350878"/>
    <w:rsid w:val="00350910"/>
    <w:rsid w:val="00350F41"/>
    <w:rsid w:val="00351BCF"/>
    <w:rsid w:val="00371D60"/>
    <w:rsid w:val="00385130"/>
    <w:rsid w:val="00394B77"/>
    <w:rsid w:val="0039747F"/>
    <w:rsid w:val="003A0AB5"/>
    <w:rsid w:val="003A2930"/>
    <w:rsid w:val="003A3573"/>
    <w:rsid w:val="003A53AE"/>
    <w:rsid w:val="003B5B7F"/>
    <w:rsid w:val="003C061B"/>
    <w:rsid w:val="003D5F9E"/>
    <w:rsid w:val="003E0751"/>
    <w:rsid w:val="003E1750"/>
    <w:rsid w:val="003E2729"/>
    <w:rsid w:val="003E5E0B"/>
    <w:rsid w:val="003E7D87"/>
    <w:rsid w:val="003F1F6D"/>
    <w:rsid w:val="003F50B1"/>
    <w:rsid w:val="003F6437"/>
    <w:rsid w:val="004013CD"/>
    <w:rsid w:val="00405A81"/>
    <w:rsid w:val="00405DB0"/>
    <w:rsid w:val="00411D74"/>
    <w:rsid w:val="004167F1"/>
    <w:rsid w:val="004253AA"/>
    <w:rsid w:val="0042698A"/>
    <w:rsid w:val="00433BFA"/>
    <w:rsid w:val="00447FCB"/>
    <w:rsid w:val="00450523"/>
    <w:rsid w:val="00450869"/>
    <w:rsid w:val="004524E7"/>
    <w:rsid w:val="00453B49"/>
    <w:rsid w:val="00455D6A"/>
    <w:rsid w:val="004575F0"/>
    <w:rsid w:val="004624BB"/>
    <w:rsid w:val="004704C8"/>
    <w:rsid w:val="004704F1"/>
    <w:rsid w:val="004708E7"/>
    <w:rsid w:val="00473313"/>
    <w:rsid w:val="0047356F"/>
    <w:rsid w:val="00496ABB"/>
    <w:rsid w:val="004A3E7C"/>
    <w:rsid w:val="004A41C0"/>
    <w:rsid w:val="004A7425"/>
    <w:rsid w:val="004B0CB1"/>
    <w:rsid w:val="004C0F53"/>
    <w:rsid w:val="004C1EAF"/>
    <w:rsid w:val="004C53AC"/>
    <w:rsid w:val="004D0317"/>
    <w:rsid w:val="004E0F07"/>
    <w:rsid w:val="004E2058"/>
    <w:rsid w:val="004E5A19"/>
    <w:rsid w:val="004E68B1"/>
    <w:rsid w:val="004F1F3D"/>
    <w:rsid w:val="004F4B74"/>
    <w:rsid w:val="004F6021"/>
    <w:rsid w:val="004F6154"/>
    <w:rsid w:val="004F7F11"/>
    <w:rsid w:val="00501456"/>
    <w:rsid w:val="00502FAE"/>
    <w:rsid w:val="00504704"/>
    <w:rsid w:val="0052001E"/>
    <w:rsid w:val="00522975"/>
    <w:rsid w:val="0053024B"/>
    <w:rsid w:val="0053027D"/>
    <w:rsid w:val="00540564"/>
    <w:rsid w:val="00541E4E"/>
    <w:rsid w:val="00542971"/>
    <w:rsid w:val="0055186C"/>
    <w:rsid w:val="00563928"/>
    <w:rsid w:val="005656E2"/>
    <w:rsid w:val="00576B26"/>
    <w:rsid w:val="0058097E"/>
    <w:rsid w:val="00580B94"/>
    <w:rsid w:val="005950D5"/>
    <w:rsid w:val="00595584"/>
    <w:rsid w:val="005A242E"/>
    <w:rsid w:val="005A7B35"/>
    <w:rsid w:val="005B07BE"/>
    <w:rsid w:val="005C2FEE"/>
    <w:rsid w:val="005C3AC8"/>
    <w:rsid w:val="005D3ED9"/>
    <w:rsid w:val="005E36E7"/>
    <w:rsid w:val="005E4D62"/>
    <w:rsid w:val="005E786E"/>
    <w:rsid w:val="005F2385"/>
    <w:rsid w:val="00605D57"/>
    <w:rsid w:val="006063D5"/>
    <w:rsid w:val="006106D2"/>
    <w:rsid w:val="00612D66"/>
    <w:rsid w:val="00614B79"/>
    <w:rsid w:val="00614C8D"/>
    <w:rsid w:val="00625B39"/>
    <w:rsid w:val="006263D3"/>
    <w:rsid w:val="006338D2"/>
    <w:rsid w:val="0063441E"/>
    <w:rsid w:val="0065122C"/>
    <w:rsid w:val="0065657C"/>
    <w:rsid w:val="00657773"/>
    <w:rsid w:val="00660DA0"/>
    <w:rsid w:val="006629AB"/>
    <w:rsid w:val="00675043"/>
    <w:rsid w:val="00683672"/>
    <w:rsid w:val="006848B3"/>
    <w:rsid w:val="006862CE"/>
    <w:rsid w:val="00693AFC"/>
    <w:rsid w:val="006A1D02"/>
    <w:rsid w:val="006A2070"/>
    <w:rsid w:val="006A2B1F"/>
    <w:rsid w:val="006A32D7"/>
    <w:rsid w:val="006A58AF"/>
    <w:rsid w:val="006B1405"/>
    <w:rsid w:val="006B48EF"/>
    <w:rsid w:val="006B7718"/>
    <w:rsid w:val="006C0BA7"/>
    <w:rsid w:val="006C6F43"/>
    <w:rsid w:val="006D2397"/>
    <w:rsid w:val="006D7798"/>
    <w:rsid w:val="006D7C0F"/>
    <w:rsid w:val="006E307E"/>
    <w:rsid w:val="006F0033"/>
    <w:rsid w:val="006F620C"/>
    <w:rsid w:val="00712E60"/>
    <w:rsid w:val="0072185A"/>
    <w:rsid w:val="00721C9F"/>
    <w:rsid w:val="007234A9"/>
    <w:rsid w:val="00736132"/>
    <w:rsid w:val="00736ED9"/>
    <w:rsid w:val="007377D6"/>
    <w:rsid w:val="0074267B"/>
    <w:rsid w:val="007438BF"/>
    <w:rsid w:val="00755743"/>
    <w:rsid w:val="00762002"/>
    <w:rsid w:val="00763CDD"/>
    <w:rsid w:val="00766E19"/>
    <w:rsid w:val="0076746A"/>
    <w:rsid w:val="007823E0"/>
    <w:rsid w:val="007843C8"/>
    <w:rsid w:val="007865B0"/>
    <w:rsid w:val="007877B4"/>
    <w:rsid w:val="00790647"/>
    <w:rsid w:val="00796E4F"/>
    <w:rsid w:val="0079761A"/>
    <w:rsid w:val="007C0C8C"/>
    <w:rsid w:val="007C665D"/>
    <w:rsid w:val="007D4995"/>
    <w:rsid w:val="007D6829"/>
    <w:rsid w:val="007E47B3"/>
    <w:rsid w:val="007E5DED"/>
    <w:rsid w:val="007F3D4F"/>
    <w:rsid w:val="007F487E"/>
    <w:rsid w:val="00813DBC"/>
    <w:rsid w:val="008329B8"/>
    <w:rsid w:val="00834DD9"/>
    <w:rsid w:val="0084318E"/>
    <w:rsid w:val="00864D83"/>
    <w:rsid w:val="008672F9"/>
    <w:rsid w:val="00873AD9"/>
    <w:rsid w:val="0088386B"/>
    <w:rsid w:val="00886F21"/>
    <w:rsid w:val="00891CFA"/>
    <w:rsid w:val="008A1BB5"/>
    <w:rsid w:val="008A34D5"/>
    <w:rsid w:val="008A590E"/>
    <w:rsid w:val="008A6154"/>
    <w:rsid w:val="008B2853"/>
    <w:rsid w:val="008D3CED"/>
    <w:rsid w:val="008E2655"/>
    <w:rsid w:val="008F34F6"/>
    <w:rsid w:val="008F5DF9"/>
    <w:rsid w:val="0090206C"/>
    <w:rsid w:val="00903435"/>
    <w:rsid w:val="009036DB"/>
    <w:rsid w:val="00905639"/>
    <w:rsid w:val="00910F64"/>
    <w:rsid w:val="00915B16"/>
    <w:rsid w:val="009221C5"/>
    <w:rsid w:val="00934F2D"/>
    <w:rsid w:val="009371A6"/>
    <w:rsid w:val="00937716"/>
    <w:rsid w:val="00941A86"/>
    <w:rsid w:val="009443D3"/>
    <w:rsid w:val="009469C2"/>
    <w:rsid w:val="00953A99"/>
    <w:rsid w:val="00954AC0"/>
    <w:rsid w:val="00954BA4"/>
    <w:rsid w:val="0096215D"/>
    <w:rsid w:val="00980CFD"/>
    <w:rsid w:val="00983DC6"/>
    <w:rsid w:val="00983F9B"/>
    <w:rsid w:val="00994B80"/>
    <w:rsid w:val="00997912"/>
    <w:rsid w:val="009A4A10"/>
    <w:rsid w:val="009B36F9"/>
    <w:rsid w:val="009B5995"/>
    <w:rsid w:val="009D1422"/>
    <w:rsid w:val="009E11D0"/>
    <w:rsid w:val="009F205F"/>
    <w:rsid w:val="00A00EA8"/>
    <w:rsid w:val="00A02243"/>
    <w:rsid w:val="00A15B1B"/>
    <w:rsid w:val="00A20FF1"/>
    <w:rsid w:val="00A24C00"/>
    <w:rsid w:val="00A252DE"/>
    <w:rsid w:val="00A26D8C"/>
    <w:rsid w:val="00A33366"/>
    <w:rsid w:val="00A33F93"/>
    <w:rsid w:val="00A34379"/>
    <w:rsid w:val="00A425D0"/>
    <w:rsid w:val="00A44004"/>
    <w:rsid w:val="00A50306"/>
    <w:rsid w:val="00A532BB"/>
    <w:rsid w:val="00A6013C"/>
    <w:rsid w:val="00A6329E"/>
    <w:rsid w:val="00A63793"/>
    <w:rsid w:val="00A640E3"/>
    <w:rsid w:val="00A65007"/>
    <w:rsid w:val="00A67CC5"/>
    <w:rsid w:val="00A74355"/>
    <w:rsid w:val="00A75901"/>
    <w:rsid w:val="00A83C4F"/>
    <w:rsid w:val="00A8525E"/>
    <w:rsid w:val="00A90B7C"/>
    <w:rsid w:val="00A91B66"/>
    <w:rsid w:val="00A92FC4"/>
    <w:rsid w:val="00A93FDC"/>
    <w:rsid w:val="00A95ABA"/>
    <w:rsid w:val="00AA1AD7"/>
    <w:rsid w:val="00AA607A"/>
    <w:rsid w:val="00AB1860"/>
    <w:rsid w:val="00AC182E"/>
    <w:rsid w:val="00AD0AD0"/>
    <w:rsid w:val="00AD3F10"/>
    <w:rsid w:val="00AD4DF6"/>
    <w:rsid w:val="00AD626E"/>
    <w:rsid w:val="00AD6292"/>
    <w:rsid w:val="00AD70E6"/>
    <w:rsid w:val="00AD7A36"/>
    <w:rsid w:val="00AE101A"/>
    <w:rsid w:val="00AE2DD8"/>
    <w:rsid w:val="00AE38FA"/>
    <w:rsid w:val="00AE4CB4"/>
    <w:rsid w:val="00AF029B"/>
    <w:rsid w:val="00AF0967"/>
    <w:rsid w:val="00AF0E90"/>
    <w:rsid w:val="00AF3375"/>
    <w:rsid w:val="00B01124"/>
    <w:rsid w:val="00B21CA2"/>
    <w:rsid w:val="00B22EF2"/>
    <w:rsid w:val="00B2549E"/>
    <w:rsid w:val="00B26C90"/>
    <w:rsid w:val="00B30DF2"/>
    <w:rsid w:val="00B357D7"/>
    <w:rsid w:val="00B42F05"/>
    <w:rsid w:val="00B449EE"/>
    <w:rsid w:val="00B4726D"/>
    <w:rsid w:val="00B52452"/>
    <w:rsid w:val="00B63873"/>
    <w:rsid w:val="00B67C5F"/>
    <w:rsid w:val="00B72787"/>
    <w:rsid w:val="00B8000F"/>
    <w:rsid w:val="00B821AE"/>
    <w:rsid w:val="00B8344F"/>
    <w:rsid w:val="00B90174"/>
    <w:rsid w:val="00B91EE9"/>
    <w:rsid w:val="00B940B9"/>
    <w:rsid w:val="00B94314"/>
    <w:rsid w:val="00B95105"/>
    <w:rsid w:val="00BA4249"/>
    <w:rsid w:val="00BB03EE"/>
    <w:rsid w:val="00BC00C9"/>
    <w:rsid w:val="00BE2D8B"/>
    <w:rsid w:val="00BF04F6"/>
    <w:rsid w:val="00BF4843"/>
    <w:rsid w:val="00BF5F3F"/>
    <w:rsid w:val="00C03C7A"/>
    <w:rsid w:val="00C135C7"/>
    <w:rsid w:val="00C138DF"/>
    <w:rsid w:val="00C201B8"/>
    <w:rsid w:val="00C217FE"/>
    <w:rsid w:val="00C23735"/>
    <w:rsid w:val="00C52030"/>
    <w:rsid w:val="00C531AF"/>
    <w:rsid w:val="00C70263"/>
    <w:rsid w:val="00C727E8"/>
    <w:rsid w:val="00C758B0"/>
    <w:rsid w:val="00C81333"/>
    <w:rsid w:val="00C85631"/>
    <w:rsid w:val="00C859B7"/>
    <w:rsid w:val="00C86694"/>
    <w:rsid w:val="00C920E7"/>
    <w:rsid w:val="00C93C96"/>
    <w:rsid w:val="00C93CD4"/>
    <w:rsid w:val="00CB194C"/>
    <w:rsid w:val="00CB7074"/>
    <w:rsid w:val="00CC39B6"/>
    <w:rsid w:val="00CC4B64"/>
    <w:rsid w:val="00CC6C09"/>
    <w:rsid w:val="00CC6E4E"/>
    <w:rsid w:val="00CD63F8"/>
    <w:rsid w:val="00CE1E33"/>
    <w:rsid w:val="00CE343C"/>
    <w:rsid w:val="00CE40D3"/>
    <w:rsid w:val="00CE48CF"/>
    <w:rsid w:val="00CE72EB"/>
    <w:rsid w:val="00CF0C24"/>
    <w:rsid w:val="00CF1CC1"/>
    <w:rsid w:val="00D0070A"/>
    <w:rsid w:val="00D07F04"/>
    <w:rsid w:val="00D116D8"/>
    <w:rsid w:val="00D1631C"/>
    <w:rsid w:val="00D2396E"/>
    <w:rsid w:val="00D365AC"/>
    <w:rsid w:val="00D3705F"/>
    <w:rsid w:val="00D423CB"/>
    <w:rsid w:val="00D42939"/>
    <w:rsid w:val="00D46196"/>
    <w:rsid w:val="00D50D84"/>
    <w:rsid w:val="00D52251"/>
    <w:rsid w:val="00D527D7"/>
    <w:rsid w:val="00D52975"/>
    <w:rsid w:val="00D55BC5"/>
    <w:rsid w:val="00D6734E"/>
    <w:rsid w:val="00D70AD5"/>
    <w:rsid w:val="00D74670"/>
    <w:rsid w:val="00D82E9E"/>
    <w:rsid w:val="00D92905"/>
    <w:rsid w:val="00D978FF"/>
    <w:rsid w:val="00DA2782"/>
    <w:rsid w:val="00DD435E"/>
    <w:rsid w:val="00DD7CB5"/>
    <w:rsid w:val="00DE1538"/>
    <w:rsid w:val="00DE6A82"/>
    <w:rsid w:val="00DF0211"/>
    <w:rsid w:val="00DF2F2E"/>
    <w:rsid w:val="00DF489D"/>
    <w:rsid w:val="00DF50CA"/>
    <w:rsid w:val="00E0485C"/>
    <w:rsid w:val="00E05093"/>
    <w:rsid w:val="00E10570"/>
    <w:rsid w:val="00E10658"/>
    <w:rsid w:val="00E10C30"/>
    <w:rsid w:val="00E10C6A"/>
    <w:rsid w:val="00E21F15"/>
    <w:rsid w:val="00E2268C"/>
    <w:rsid w:val="00E229FD"/>
    <w:rsid w:val="00E2476C"/>
    <w:rsid w:val="00E247F2"/>
    <w:rsid w:val="00E3324E"/>
    <w:rsid w:val="00E33568"/>
    <w:rsid w:val="00E36CCA"/>
    <w:rsid w:val="00E4190B"/>
    <w:rsid w:val="00E4547D"/>
    <w:rsid w:val="00E459C6"/>
    <w:rsid w:val="00E478CF"/>
    <w:rsid w:val="00E540A0"/>
    <w:rsid w:val="00E5462F"/>
    <w:rsid w:val="00E54654"/>
    <w:rsid w:val="00E56428"/>
    <w:rsid w:val="00E6167A"/>
    <w:rsid w:val="00E673FC"/>
    <w:rsid w:val="00E74DB4"/>
    <w:rsid w:val="00E932FB"/>
    <w:rsid w:val="00E93C1D"/>
    <w:rsid w:val="00E95307"/>
    <w:rsid w:val="00EB0E94"/>
    <w:rsid w:val="00EB2AAF"/>
    <w:rsid w:val="00EB32DE"/>
    <w:rsid w:val="00EB3D03"/>
    <w:rsid w:val="00EB473C"/>
    <w:rsid w:val="00EB7FA7"/>
    <w:rsid w:val="00EE3120"/>
    <w:rsid w:val="00EE5528"/>
    <w:rsid w:val="00EF018A"/>
    <w:rsid w:val="00F13411"/>
    <w:rsid w:val="00F13CEF"/>
    <w:rsid w:val="00F152B3"/>
    <w:rsid w:val="00F159BA"/>
    <w:rsid w:val="00F174CD"/>
    <w:rsid w:val="00F31148"/>
    <w:rsid w:val="00F314A1"/>
    <w:rsid w:val="00F3454C"/>
    <w:rsid w:val="00F40077"/>
    <w:rsid w:val="00F404AA"/>
    <w:rsid w:val="00F439F3"/>
    <w:rsid w:val="00F46375"/>
    <w:rsid w:val="00F516EA"/>
    <w:rsid w:val="00F520E9"/>
    <w:rsid w:val="00F5535E"/>
    <w:rsid w:val="00F60AB3"/>
    <w:rsid w:val="00F62068"/>
    <w:rsid w:val="00F63B86"/>
    <w:rsid w:val="00F64470"/>
    <w:rsid w:val="00F76C5A"/>
    <w:rsid w:val="00F77683"/>
    <w:rsid w:val="00F94009"/>
    <w:rsid w:val="00F94CCB"/>
    <w:rsid w:val="00FA4B08"/>
    <w:rsid w:val="00FA7C3A"/>
    <w:rsid w:val="00FB4BB8"/>
    <w:rsid w:val="00FB4C13"/>
    <w:rsid w:val="00FB5830"/>
    <w:rsid w:val="00FB5BBB"/>
    <w:rsid w:val="00FB7286"/>
    <w:rsid w:val="00FB7CAA"/>
    <w:rsid w:val="00FC2A27"/>
    <w:rsid w:val="00FC3B4F"/>
    <w:rsid w:val="00FD20B0"/>
    <w:rsid w:val="00FD7C78"/>
    <w:rsid w:val="00FE0467"/>
    <w:rsid w:val="00FE3ED1"/>
    <w:rsid w:val="00FE5A2A"/>
    <w:rsid w:val="00FF185C"/>
    <w:rsid w:val="0168481B"/>
    <w:rsid w:val="093D1524"/>
    <w:rsid w:val="0F8E7609"/>
    <w:rsid w:val="1BE24CE5"/>
    <w:rsid w:val="26A756FC"/>
    <w:rsid w:val="2D5B675E"/>
    <w:rsid w:val="32066789"/>
    <w:rsid w:val="3CF53BE4"/>
    <w:rsid w:val="40207C7E"/>
    <w:rsid w:val="4105575A"/>
    <w:rsid w:val="4DC3680E"/>
    <w:rsid w:val="50C328AC"/>
    <w:rsid w:val="66451B34"/>
    <w:rsid w:val="681812BE"/>
    <w:rsid w:val="68917C82"/>
    <w:rsid w:val="6D850B12"/>
    <w:rsid w:val="7D3930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批注框文本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3">
    <w:name w:val="日期 Char"/>
    <w:basedOn w:val="6"/>
    <w:link w:val="2"/>
    <w:qFormat/>
    <w:uiPriority w:val="0"/>
    <w:rPr>
      <w:kern w:val="2"/>
      <w:sz w:val="21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61DA6-594D-46B5-A800-5B9A2526AA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101</Words>
  <Characters>576</Characters>
  <Lines>4</Lines>
  <Paragraphs>1</Paragraphs>
  <TotalTime>48</TotalTime>
  <ScaleCrop>false</ScaleCrop>
  <LinksUpToDate>false</LinksUpToDate>
  <CharactersWithSpaces>676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2018-10-22T09:29:00Z</dcterms:created>
  <dc:creator>黄存捍</dc:creator>
  <cp:lastModifiedBy>云台飞瀑</cp:lastModifiedBy>
  <cp:lastPrinted>2018-09-04T00:55:00Z</cp:lastPrinted>
  <dcterms:modified xsi:type="dcterms:W3CDTF">2018-10-23T00:53:09Z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