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7E" w:rsidRDefault="00555C7E" w:rsidP="00555C7E">
      <w:pPr>
        <w:spacing w:line="240" w:lineRule="atLeast"/>
        <w:jc w:val="center"/>
        <w:rPr>
          <w:rFonts w:asciiTheme="minorEastAsia" w:eastAsiaTheme="minorEastAsia" w:hAnsiTheme="minorEastAsia" w:hint="eastAsia"/>
          <w:b/>
          <w:sz w:val="36"/>
          <w:szCs w:val="36"/>
        </w:rPr>
      </w:pPr>
      <w:r w:rsidRPr="00555C7E">
        <w:rPr>
          <w:rFonts w:asciiTheme="minorEastAsia" w:eastAsiaTheme="minorEastAsia" w:hAnsiTheme="minorEastAsia" w:hint="eastAsia"/>
          <w:b/>
          <w:sz w:val="36"/>
          <w:szCs w:val="36"/>
        </w:rPr>
        <w:t>电气学院关于2020届优秀应届本科毕业生</w:t>
      </w:r>
    </w:p>
    <w:p w:rsidR="00DF1D0F" w:rsidRPr="00555C7E" w:rsidRDefault="00555C7E" w:rsidP="00555C7E">
      <w:pPr>
        <w:spacing w:line="240" w:lineRule="atLeast"/>
        <w:jc w:val="center"/>
        <w:rPr>
          <w:rFonts w:asciiTheme="minorEastAsia" w:eastAsiaTheme="minorEastAsia" w:hAnsiTheme="minorEastAsia" w:hint="eastAsia"/>
          <w:b/>
          <w:sz w:val="36"/>
          <w:szCs w:val="36"/>
        </w:rPr>
      </w:pPr>
      <w:r w:rsidRPr="00555C7E">
        <w:rPr>
          <w:rFonts w:asciiTheme="minorEastAsia" w:eastAsiaTheme="minorEastAsia" w:hAnsiTheme="minorEastAsia" w:hint="eastAsia"/>
          <w:b/>
          <w:sz w:val="36"/>
          <w:szCs w:val="36"/>
        </w:rPr>
        <w:t>免试攻读硕士研究生推荐工作的通知</w:t>
      </w:r>
    </w:p>
    <w:p w:rsidR="00555C7E" w:rsidRPr="00555C7E" w:rsidRDefault="00555C7E" w:rsidP="00DA3EBC">
      <w:pPr>
        <w:spacing w:beforeLines="50" w:before="156" w:line="560" w:lineRule="exact"/>
        <w:ind w:firstLineChars="196" w:firstLine="627"/>
        <w:jc w:val="left"/>
        <w:rPr>
          <w:rFonts w:ascii="仿宋_GB2312" w:eastAsia="仿宋_GB2312" w:hint="eastAsia"/>
          <w:sz w:val="32"/>
          <w:szCs w:val="32"/>
        </w:rPr>
      </w:pPr>
      <w:r w:rsidRPr="00555C7E">
        <w:rPr>
          <w:rFonts w:ascii="仿宋_GB2312" w:eastAsia="仿宋_GB2312" w:hint="eastAsia"/>
          <w:sz w:val="32"/>
          <w:szCs w:val="32"/>
        </w:rPr>
        <w:t>根据《河南理工大学推荐优秀应届本科毕业生免试攻读硕士学位研究生工作管理办法（修订）》（</w:t>
      </w:r>
      <w:proofErr w:type="gramStart"/>
      <w:r w:rsidRPr="00555C7E">
        <w:rPr>
          <w:rFonts w:ascii="仿宋_GB2312" w:eastAsia="仿宋_GB2312" w:hint="eastAsia"/>
          <w:sz w:val="32"/>
          <w:szCs w:val="32"/>
        </w:rPr>
        <w:t>校教〔2017〕</w:t>
      </w:r>
      <w:proofErr w:type="gramEnd"/>
      <w:r w:rsidR="00CB69C4">
        <w:rPr>
          <w:rFonts w:ascii="仿宋_GB2312" w:eastAsia="仿宋_GB2312" w:hint="eastAsia"/>
          <w:sz w:val="32"/>
          <w:szCs w:val="32"/>
        </w:rPr>
        <w:t>28号）</w:t>
      </w:r>
      <w:r w:rsidRPr="00555C7E">
        <w:rPr>
          <w:rFonts w:ascii="仿宋_GB2312" w:eastAsia="仿宋_GB2312" w:hint="eastAsia"/>
          <w:sz w:val="32"/>
          <w:szCs w:val="32"/>
        </w:rPr>
        <w:t>及《</w:t>
      </w:r>
      <w:r w:rsidRPr="00555C7E">
        <w:rPr>
          <w:rFonts w:ascii="仿宋_GB2312" w:eastAsia="仿宋_GB2312" w:hAnsi="宋体" w:hint="eastAsia"/>
          <w:sz w:val="32"/>
          <w:szCs w:val="32"/>
        </w:rPr>
        <w:t>河南理工大学关于做好推荐2020届优秀应届本科毕业生免试攻读硕士研究生工作的通知</w:t>
      </w:r>
      <w:r w:rsidRPr="00555C7E">
        <w:rPr>
          <w:rFonts w:ascii="仿宋_GB2312" w:eastAsia="仿宋_GB2312" w:hint="eastAsia"/>
          <w:sz w:val="32"/>
          <w:szCs w:val="32"/>
        </w:rPr>
        <w:t>》文件精神，经学院201</w:t>
      </w:r>
      <w:r w:rsidR="00192553">
        <w:rPr>
          <w:rFonts w:ascii="仿宋_GB2312" w:eastAsia="仿宋_GB2312" w:hint="eastAsia"/>
          <w:sz w:val="32"/>
          <w:szCs w:val="32"/>
        </w:rPr>
        <w:t>9</w:t>
      </w:r>
      <w:r w:rsidRPr="00555C7E">
        <w:rPr>
          <w:rFonts w:ascii="仿宋_GB2312" w:eastAsia="仿宋_GB2312" w:hint="eastAsia"/>
          <w:sz w:val="32"/>
          <w:szCs w:val="32"/>
        </w:rPr>
        <w:t>年9月6日党政联席会议研究，现对我院</w:t>
      </w:r>
      <w:proofErr w:type="gramStart"/>
      <w:r w:rsidRPr="00555C7E">
        <w:rPr>
          <w:rFonts w:ascii="仿宋_GB2312" w:eastAsia="仿宋_GB2312" w:hint="eastAsia"/>
          <w:sz w:val="32"/>
          <w:szCs w:val="32"/>
        </w:rPr>
        <w:t>研究生推免工作</w:t>
      </w:r>
      <w:proofErr w:type="gramEnd"/>
      <w:r w:rsidRPr="00555C7E">
        <w:rPr>
          <w:rFonts w:ascii="仿宋_GB2312" w:eastAsia="仿宋_GB2312" w:hint="eastAsia"/>
          <w:sz w:val="32"/>
          <w:szCs w:val="32"/>
        </w:rPr>
        <w:t>通知如下：</w:t>
      </w:r>
    </w:p>
    <w:p w:rsidR="00555C7E" w:rsidRPr="00C06662" w:rsidRDefault="00555C7E" w:rsidP="00DA3EBC">
      <w:pPr>
        <w:spacing w:line="560" w:lineRule="exact"/>
        <w:ind w:firstLineChars="200" w:firstLine="643"/>
        <w:jc w:val="left"/>
        <w:rPr>
          <w:rFonts w:ascii="仿宋_GB2312" w:eastAsia="仿宋_GB2312" w:hAnsi="宋体" w:hint="eastAsia"/>
          <w:b/>
          <w:sz w:val="32"/>
          <w:szCs w:val="32"/>
        </w:rPr>
      </w:pPr>
      <w:r w:rsidRPr="00C06662">
        <w:rPr>
          <w:rFonts w:ascii="仿宋_GB2312" w:eastAsia="仿宋_GB2312" w:hAnsi="宋体" w:hint="eastAsia"/>
          <w:b/>
          <w:sz w:val="32"/>
          <w:szCs w:val="32"/>
        </w:rPr>
        <w:t>一、名额分配</w:t>
      </w:r>
    </w:p>
    <w:p w:rsidR="00555C7E" w:rsidRDefault="00555C7E"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电气学院2020届研究生推免生名额共计18</w:t>
      </w:r>
      <w:r w:rsidR="000C4D90">
        <w:rPr>
          <w:rFonts w:ascii="仿宋_GB2312" w:eastAsia="仿宋_GB2312" w:hAnsi="宋体" w:hint="eastAsia"/>
          <w:sz w:val="32"/>
          <w:szCs w:val="32"/>
        </w:rPr>
        <w:t>名（含5个控制科学</w:t>
      </w:r>
      <w:r w:rsidR="00CB69C4">
        <w:rPr>
          <w:rFonts w:ascii="仿宋_GB2312" w:eastAsia="仿宋_GB2312" w:hAnsi="宋体" w:hint="eastAsia"/>
          <w:sz w:val="32"/>
          <w:szCs w:val="32"/>
        </w:rPr>
        <w:t>与</w:t>
      </w:r>
      <w:r w:rsidR="000C4D90">
        <w:rPr>
          <w:rFonts w:ascii="仿宋_GB2312" w:eastAsia="仿宋_GB2312" w:hAnsi="宋体" w:hint="eastAsia"/>
          <w:sz w:val="32"/>
          <w:szCs w:val="32"/>
        </w:rPr>
        <w:t>工程</w:t>
      </w:r>
      <w:r w:rsidR="00CB69C4">
        <w:rPr>
          <w:rFonts w:ascii="仿宋_GB2312" w:eastAsia="仿宋_GB2312" w:hAnsi="宋体" w:hint="eastAsia"/>
          <w:sz w:val="32"/>
          <w:szCs w:val="32"/>
        </w:rPr>
        <w:t>博士点培育学科</w:t>
      </w:r>
      <w:r w:rsidR="000C4D90">
        <w:rPr>
          <w:rFonts w:ascii="仿宋_GB2312" w:eastAsia="仿宋_GB2312" w:hAnsi="宋体" w:hint="eastAsia"/>
          <w:sz w:val="32"/>
          <w:szCs w:val="32"/>
        </w:rPr>
        <w:t>攻读硕士研究生名额）。具体名额分配如下：</w:t>
      </w:r>
    </w:p>
    <w:tbl>
      <w:tblPr>
        <w:tblStyle w:val="a3"/>
        <w:tblW w:w="0" w:type="auto"/>
        <w:jc w:val="center"/>
        <w:tblLook w:val="04A0" w:firstRow="1" w:lastRow="0" w:firstColumn="1" w:lastColumn="0" w:noHBand="0" w:noVBand="1"/>
      </w:tblPr>
      <w:tblGrid>
        <w:gridCol w:w="2376"/>
        <w:gridCol w:w="1418"/>
        <w:gridCol w:w="3118"/>
        <w:gridCol w:w="1314"/>
      </w:tblGrid>
      <w:tr w:rsidR="00886BB4" w:rsidRPr="00886BB4" w:rsidTr="00621241">
        <w:trPr>
          <w:jc w:val="center"/>
        </w:trPr>
        <w:tc>
          <w:tcPr>
            <w:tcW w:w="2376" w:type="dxa"/>
            <w:vAlign w:val="center"/>
          </w:tcPr>
          <w:p w:rsidR="00886BB4" w:rsidRPr="00621241" w:rsidRDefault="00886BB4" w:rsidP="00621241">
            <w:pPr>
              <w:jc w:val="center"/>
              <w:rPr>
                <w:rFonts w:ascii="仿宋_GB2312" w:eastAsia="仿宋_GB2312" w:hAnsi="宋体" w:hint="eastAsia"/>
                <w:b/>
                <w:sz w:val="24"/>
              </w:rPr>
            </w:pPr>
            <w:r w:rsidRPr="00621241">
              <w:rPr>
                <w:rFonts w:ascii="仿宋_GB2312" w:eastAsia="仿宋_GB2312" w:hAnsi="宋体" w:hint="eastAsia"/>
                <w:b/>
                <w:sz w:val="24"/>
              </w:rPr>
              <w:t>专业</w:t>
            </w:r>
          </w:p>
        </w:tc>
        <w:tc>
          <w:tcPr>
            <w:tcW w:w="1418" w:type="dxa"/>
            <w:vAlign w:val="center"/>
          </w:tcPr>
          <w:p w:rsidR="00886BB4" w:rsidRPr="00621241" w:rsidRDefault="00886BB4" w:rsidP="00621241">
            <w:pPr>
              <w:jc w:val="center"/>
              <w:rPr>
                <w:rFonts w:ascii="仿宋_GB2312" w:eastAsia="仿宋_GB2312" w:hAnsi="宋体" w:hint="eastAsia"/>
                <w:b/>
                <w:sz w:val="24"/>
              </w:rPr>
            </w:pPr>
            <w:r w:rsidRPr="00621241">
              <w:rPr>
                <w:rFonts w:ascii="仿宋_GB2312" w:eastAsia="仿宋_GB2312" w:hAnsi="宋体" w:hint="eastAsia"/>
                <w:b/>
                <w:sz w:val="24"/>
              </w:rPr>
              <w:t>非学术专长</w:t>
            </w:r>
            <w:proofErr w:type="gramStart"/>
            <w:r w:rsidR="00DA3EBC">
              <w:rPr>
                <w:rFonts w:ascii="仿宋_GB2312" w:eastAsia="仿宋_GB2312" w:hAnsi="宋体" w:hint="eastAsia"/>
                <w:b/>
                <w:sz w:val="24"/>
              </w:rPr>
              <w:t>生</w:t>
            </w:r>
            <w:r w:rsidRPr="00621241">
              <w:rPr>
                <w:rFonts w:ascii="仿宋_GB2312" w:eastAsia="仿宋_GB2312" w:hAnsi="宋体" w:hint="eastAsia"/>
                <w:b/>
                <w:sz w:val="24"/>
              </w:rPr>
              <w:t>推免</w:t>
            </w:r>
            <w:proofErr w:type="gramEnd"/>
            <w:r w:rsidRPr="00621241">
              <w:rPr>
                <w:rFonts w:ascii="仿宋_GB2312" w:eastAsia="仿宋_GB2312" w:hAnsi="宋体" w:hint="eastAsia"/>
                <w:b/>
                <w:sz w:val="24"/>
              </w:rPr>
              <w:t>名额</w:t>
            </w:r>
          </w:p>
        </w:tc>
        <w:tc>
          <w:tcPr>
            <w:tcW w:w="3118" w:type="dxa"/>
            <w:vAlign w:val="center"/>
          </w:tcPr>
          <w:p w:rsidR="00886BB4" w:rsidRPr="00621241" w:rsidRDefault="006408F8" w:rsidP="00621241">
            <w:pPr>
              <w:jc w:val="center"/>
              <w:rPr>
                <w:rFonts w:ascii="仿宋_GB2312" w:eastAsia="仿宋_GB2312" w:hAnsi="宋体" w:hint="eastAsia"/>
                <w:b/>
                <w:sz w:val="24"/>
              </w:rPr>
            </w:pPr>
            <w:r w:rsidRPr="006408F8">
              <w:rPr>
                <w:rFonts w:ascii="仿宋_GB2312" w:eastAsia="仿宋_GB2312" w:hAnsi="宋体" w:hint="eastAsia"/>
                <w:b/>
                <w:sz w:val="24"/>
              </w:rPr>
              <w:t>控制科学与工程博士点培育学科攻读硕士研究生</w:t>
            </w:r>
            <w:r w:rsidR="00886BB4" w:rsidRPr="00621241">
              <w:rPr>
                <w:rFonts w:ascii="仿宋_GB2312" w:eastAsia="仿宋_GB2312" w:hAnsi="宋体" w:hint="eastAsia"/>
                <w:b/>
                <w:sz w:val="24"/>
              </w:rPr>
              <w:t>（非学术专长</w:t>
            </w:r>
            <w:r w:rsidR="00DA3EBC">
              <w:rPr>
                <w:rFonts w:ascii="仿宋_GB2312" w:eastAsia="仿宋_GB2312" w:hAnsi="宋体" w:hint="eastAsia"/>
                <w:b/>
                <w:sz w:val="24"/>
              </w:rPr>
              <w:t>生</w:t>
            </w:r>
            <w:r w:rsidR="00886BB4" w:rsidRPr="00621241">
              <w:rPr>
                <w:rFonts w:ascii="仿宋_GB2312" w:eastAsia="仿宋_GB2312" w:hAnsi="宋体" w:hint="eastAsia"/>
                <w:b/>
                <w:sz w:val="24"/>
              </w:rPr>
              <w:t>）</w:t>
            </w:r>
            <w:proofErr w:type="gramStart"/>
            <w:r w:rsidR="00886BB4" w:rsidRPr="00621241">
              <w:rPr>
                <w:rFonts w:ascii="仿宋_GB2312" w:eastAsia="仿宋_GB2312" w:hAnsi="宋体" w:hint="eastAsia"/>
                <w:b/>
                <w:sz w:val="24"/>
              </w:rPr>
              <w:t>推</w:t>
            </w:r>
            <w:bookmarkStart w:id="0" w:name="_GoBack"/>
            <w:bookmarkEnd w:id="0"/>
            <w:r w:rsidR="00886BB4" w:rsidRPr="00621241">
              <w:rPr>
                <w:rFonts w:ascii="仿宋_GB2312" w:eastAsia="仿宋_GB2312" w:hAnsi="宋体" w:hint="eastAsia"/>
                <w:b/>
                <w:sz w:val="24"/>
              </w:rPr>
              <w:t>免名额</w:t>
            </w:r>
            <w:proofErr w:type="gramEnd"/>
          </w:p>
        </w:tc>
        <w:tc>
          <w:tcPr>
            <w:tcW w:w="1314" w:type="dxa"/>
            <w:vAlign w:val="center"/>
          </w:tcPr>
          <w:p w:rsidR="00886BB4" w:rsidRPr="00621241" w:rsidRDefault="00886BB4" w:rsidP="00621241">
            <w:pPr>
              <w:jc w:val="center"/>
              <w:rPr>
                <w:rFonts w:ascii="仿宋_GB2312" w:eastAsia="仿宋_GB2312" w:hAnsi="宋体" w:hint="eastAsia"/>
                <w:b/>
                <w:sz w:val="24"/>
              </w:rPr>
            </w:pPr>
            <w:r w:rsidRPr="00621241">
              <w:rPr>
                <w:rFonts w:ascii="仿宋_GB2312" w:eastAsia="仿宋_GB2312" w:hAnsi="宋体" w:hint="eastAsia"/>
                <w:b/>
                <w:sz w:val="24"/>
              </w:rPr>
              <w:t>学术专长</w:t>
            </w:r>
            <w:proofErr w:type="gramStart"/>
            <w:r w:rsidR="00DA3EBC">
              <w:rPr>
                <w:rFonts w:ascii="仿宋_GB2312" w:eastAsia="仿宋_GB2312" w:hAnsi="宋体" w:hint="eastAsia"/>
                <w:b/>
                <w:sz w:val="24"/>
              </w:rPr>
              <w:t>生</w:t>
            </w:r>
            <w:r w:rsidRPr="00621241">
              <w:rPr>
                <w:rFonts w:ascii="仿宋_GB2312" w:eastAsia="仿宋_GB2312" w:hAnsi="宋体" w:hint="eastAsia"/>
                <w:b/>
                <w:sz w:val="24"/>
              </w:rPr>
              <w:t>推免</w:t>
            </w:r>
            <w:proofErr w:type="gramEnd"/>
            <w:r w:rsidRPr="00621241">
              <w:rPr>
                <w:rFonts w:ascii="仿宋_GB2312" w:eastAsia="仿宋_GB2312" w:hAnsi="宋体" w:hint="eastAsia"/>
                <w:b/>
                <w:sz w:val="24"/>
              </w:rPr>
              <w:t>名额</w:t>
            </w:r>
          </w:p>
        </w:tc>
      </w:tr>
      <w:tr w:rsidR="00621241" w:rsidRPr="00886BB4" w:rsidTr="00C06662">
        <w:trPr>
          <w:trHeight w:val="454"/>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电气工程及其自动化</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4</w:t>
            </w:r>
          </w:p>
        </w:tc>
        <w:tc>
          <w:tcPr>
            <w:tcW w:w="31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1314" w:type="dxa"/>
            <w:vMerge w:val="restart"/>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2（不限专业）</w:t>
            </w:r>
          </w:p>
        </w:tc>
      </w:tr>
      <w:tr w:rsidR="00621241" w:rsidRPr="00886BB4" w:rsidTr="00621241">
        <w:trPr>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电气工程及其自动化</w:t>
            </w:r>
            <w:r>
              <w:rPr>
                <w:rFonts w:ascii="仿宋_GB2312" w:eastAsia="仿宋_GB2312" w:hAnsi="宋体" w:hint="eastAsia"/>
                <w:sz w:val="24"/>
              </w:rPr>
              <w:t>（合作办学）</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31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1314" w:type="dxa"/>
            <w:vMerge/>
            <w:vAlign w:val="center"/>
          </w:tcPr>
          <w:p w:rsidR="00621241" w:rsidRPr="00886BB4" w:rsidRDefault="00621241" w:rsidP="00621241">
            <w:pPr>
              <w:jc w:val="center"/>
              <w:rPr>
                <w:rFonts w:ascii="仿宋_GB2312" w:eastAsia="仿宋_GB2312" w:hAnsi="宋体" w:hint="eastAsia"/>
                <w:sz w:val="24"/>
              </w:rPr>
            </w:pPr>
          </w:p>
        </w:tc>
      </w:tr>
      <w:tr w:rsidR="00621241" w:rsidRPr="00886BB4" w:rsidTr="00C06662">
        <w:trPr>
          <w:trHeight w:val="484"/>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自动化</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3</w:t>
            </w:r>
          </w:p>
        </w:tc>
        <w:tc>
          <w:tcPr>
            <w:tcW w:w="31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1314" w:type="dxa"/>
            <w:vMerge/>
            <w:vAlign w:val="center"/>
          </w:tcPr>
          <w:p w:rsidR="00621241" w:rsidRPr="00886BB4" w:rsidRDefault="00621241" w:rsidP="00621241">
            <w:pPr>
              <w:jc w:val="center"/>
              <w:rPr>
                <w:rFonts w:ascii="仿宋_GB2312" w:eastAsia="仿宋_GB2312" w:hAnsi="宋体" w:hint="eastAsia"/>
                <w:sz w:val="24"/>
              </w:rPr>
            </w:pPr>
          </w:p>
        </w:tc>
      </w:tr>
      <w:tr w:rsidR="00621241" w:rsidRPr="00886BB4" w:rsidTr="00C06662">
        <w:trPr>
          <w:trHeight w:val="435"/>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自动化（</w:t>
            </w:r>
            <w:r w:rsidR="00CB69C4">
              <w:rPr>
                <w:rFonts w:ascii="仿宋_GB2312" w:eastAsia="仿宋_GB2312" w:hAnsi="宋体" w:hint="eastAsia"/>
                <w:sz w:val="24"/>
              </w:rPr>
              <w:t>卓越班</w:t>
            </w:r>
            <w:r>
              <w:rPr>
                <w:rFonts w:ascii="仿宋_GB2312" w:eastAsia="仿宋_GB2312" w:hAnsi="宋体" w:hint="eastAsia"/>
                <w:sz w:val="24"/>
              </w:rPr>
              <w:t>）</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3118" w:type="dxa"/>
            <w:vAlign w:val="center"/>
          </w:tcPr>
          <w:p w:rsidR="00621241" w:rsidRPr="00886BB4" w:rsidRDefault="00621241" w:rsidP="00621241">
            <w:pPr>
              <w:jc w:val="center"/>
              <w:rPr>
                <w:rFonts w:ascii="仿宋_GB2312" w:eastAsia="仿宋_GB2312" w:hAnsi="宋体" w:hint="eastAsia"/>
                <w:sz w:val="24"/>
              </w:rPr>
            </w:pPr>
          </w:p>
        </w:tc>
        <w:tc>
          <w:tcPr>
            <w:tcW w:w="1314" w:type="dxa"/>
            <w:vMerge/>
            <w:vAlign w:val="center"/>
          </w:tcPr>
          <w:p w:rsidR="00621241" w:rsidRPr="00886BB4" w:rsidRDefault="00621241" w:rsidP="00621241">
            <w:pPr>
              <w:jc w:val="center"/>
              <w:rPr>
                <w:rFonts w:ascii="仿宋_GB2312" w:eastAsia="仿宋_GB2312" w:hAnsi="宋体" w:hint="eastAsia"/>
                <w:sz w:val="24"/>
              </w:rPr>
            </w:pPr>
          </w:p>
        </w:tc>
      </w:tr>
      <w:tr w:rsidR="00621241" w:rsidRPr="00886BB4" w:rsidTr="00C06662">
        <w:trPr>
          <w:trHeight w:val="399"/>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轨道交通信号与控制</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31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1314" w:type="dxa"/>
            <w:vMerge/>
            <w:vAlign w:val="center"/>
          </w:tcPr>
          <w:p w:rsidR="00621241" w:rsidRPr="00886BB4" w:rsidRDefault="00621241" w:rsidP="00621241">
            <w:pPr>
              <w:jc w:val="center"/>
              <w:rPr>
                <w:rFonts w:ascii="仿宋_GB2312" w:eastAsia="仿宋_GB2312" w:hAnsi="宋体" w:hint="eastAsia"/>
                <w:sz w:val="24"/>
              </w:rPr>
            </w:pPr>
          </w:p>
        </w:tc>
      </w:tr>
      <w:tr w:rsidR="00621241" w:rsidRPr="00886BB4" w:rsidTr="00C06662">
        <w:trPr>
          <w:trHeight w:val="419"/>
          <w:jc w:val="center"/>
        </w:trPr>
        <w:tc>
          <w:tcPr>
            <w:tcW w:w="2376"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测控技术与仪器</w:t>
            </w:r>
          </w:p>
        </w:tc>
        <w:tc>
          <w:tcPr>
            <w:tcW w:w="14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3118" w:type="dxa"/>
            <w:vAlign w:val="center"/>
          </w:tcPr>
          <w:p w:rsidR="00621241" w:rsidRPr="00886BB4" w:rsidRDefault="00621241" w:rsidP="00621241">
            <w:pPr>
              <w:jc w:val="center"/>
              <w:rPr>
                <w:rFonts w:ascii="仿宋_GB2312" w:eastAsia="仿宋_GB2312" w:hAnsi="宋体" w:hint="eastAsia"/>
                <w:sz w:val="24"/>
              </w:rPr>
            </w:pPr>
            <w:r>
              <w:rPr>
                <w:rFonts w:ascii="仿宋_GB2312" w:eastAsia="仿宋_GB2312" w:hAnsi="宋体" w:hint="eastAsia"/>
                <w:sz w:val="24"/>
              </w:rPr>
              <w:t>1</w:t>
            </w:r>
          </w:p>
        </w:tc>
        <w:tc>
          <w:tcPr>
            <w:tcW w:w="1314" w:type="dxa"/>
            <w:vMerge/>
            <w:vAlign w:val="center"/>
          </w:tcPr>
          <w:p w:rsidR="00621241" w:rsidRPr="00886BB4" w:rsidRDefault="00621241" w:rsidP="00621241">
            <w:pPr>
              <w:jc w:val="center"/>
              <w:rPr>
                <w:rFonts w:ascii="仿宋_GB2312" w:eastAsia="仿宋_GB2312" w:hAnsi="宋体" w:hint="eastAsia"/>
                <w:sz w:val="24"/>
              </w:rPr>
            </w:pPr>
          </w:p>
        </w:tc>
      </w:tr>
      <w:tr w:rsidR="00886BB4" w:rsidRPr="00886BB4" w:rsidTr="00C06662">
        <w:trPr>
          <w:trHeight w:val="410"/>
          <w:jc w:val="center"/>
        </w:trPr>
        <w:tc>
          <w:tcPr>
            <w:tcW w:w="2376" w:type="dxa"/>
            <w:vAlign w:val="center"/>
          </w:tcPr>
          <w:p w:rsidR="00886BB4" w:rsidRPr="00BE6686" w:rsidRDefault="00621241" w:rsidP="00621241">
            <w:pPr>
              <w:jc w:val="center"/>
              <w:rPr>
                <w:rFonts w:ascii="仿宋_GB2312" w:eastAsia="仿宋_GB2312" w:hAnsi="宋体" w:hint="eastAsia"/>
                <w:b/>
                <w:sz w:val="24"/>
              </w:rPr>
            </w:pPr>
            <w:r w:rsidRPr="00BE6686">
              <w:rPr>
                <w:rFonts w:ascii="仿宋_GB2312" w:eastAsia="仿宋_GB2312" w:hAnsi="宋体" w:hint="eastAsia"/>
                <w:b/>
                <w:sz w:val="24"/>
              </w:rPr>
              <w:t>合计</w:t>
            </w:r>
          </w:p>
        </w:tc>
        <w:tc>
          <w:tcPr>
            <w:tcW w:w="1418" w:type="dxa"/>
            <w:vAlign w:val="center"/>
          </w:tcPr>
          <w:p w:rsidR="00886BB4" w:rsidRPr="00BE6686" w:rsidRDefault="00621241" w:rsidP="00621241">
            <w:pPr>
              <w:jc w:val="center"/>
              <w:rPr>
                <w:rFonts w:ascii="仿宋_GB2312" w:eastAsia="仿宋_GB2312" w:hAnsi="宋体" w:hint="eastAsia"/>
                <w:b/>
                <w:sz w:val="24"/>
              </w:rPr>
            </w:pPr>
            <w:r w:rsidRPr="00BE6686">
              <w:rPr>
                <w:rFonts w:ascii="仿宋_GB2312" w:eastAsia="仿宋_GB2312" w:hAnsi="宋体" w:hint="eastAsia"/>
                <w:b/>
                <w:sz w:val="24"/>
              </w:rPr>
              <w:t>11</w:t>
            </w:r>
          </w:p>
        </w:tc>
        <w:tc>
          <w:tcPr>
            <w:tcW w:w="3118" w:type="dxa"/>
            <w:vAlign w:val="center"/>
          </w:tcPr>
          <w:p w:rsidR="00886BB4" w:rsidRPr="00BE6686" w:rsidRDefault="00621241" w:rsidP="00621241">
            <w:pPr>
              <w:jc w:val="center"/>
              <w:rPr>
                <w:rFonts w:ascii="仿宋_GB2312" w:eastAsia="仿宋_GB2312" w:hAnsi="宋体" w:hint="eastAsia"/>
                <w:b/>
                <w:sz w:val="24"/>
              </w:rPr>
            </w:pPr>
            <w:r w:rsidRPr="00BE6686">
              <w:rPr>
                <w:rFonts w:ascii="仿宋_GB2312" w:eastAsia="仿宋_GB2312" w:hAnsi="宋体" w:hint="eastAsia"/>
                <w:b/>
                <w:sz w:val="24"/>
              </w:rPr>
              <w:t>5</w:t>
            </w:r>
          </w:p>
        </w:tc>
        <w:tc>
          <w:tcPr>
            <w:tcW w:w="1314" w:type="dxa"/>
            <w:vAlign w:val="center"/>
          </w:tcPr>
          <w:p w:rsidR="00886BB4" w:rsidRPr="00BE6686" w:rsidRDefault="00621241" w:rsidP="00621241">
            <w:pPr>
              <w:jc w:val="center"/>
              <w:rPr>
                <w:rFonts w:ascii="仿宋_GB2312" w:eastAsia="仿宋_GB2312" w:hAnsi="宋体" w:hint="eastAsia"/>
                <w:b/>
                <w:sz w:val="24"/>
              </w:rPr>
            </w:pPr>
            <w:r w:rsidRPr="00BE6686">
              <w:rPr>
                <w:rFonts w:ascii="仿宋_GB2312" w:eastAsia="仿宋_GB2312" w:hAnsi="宋体" w:hint="eastAsia"/>
                <w:b/>
                <w:sz w:val="24"/>
              </w:rPr>
              <w:t>2</w:t>
            </w:r>
          </w:p>
        </w:tc>
      </w:tr>
    </w:tbl>
    <w:p w:rsidR="000C4D90" w:rsidRPr="00C06662" w:rsidRDefault="00BE6686" w:rsidP="00DA3EBC">
      <w:pPr>
        <w:spacing w:line="560" w:lineRule="exact"/>
        <w:ind w:firstLineChars="200" w:firstLine="643"/>
        <w:jc w:val="left"/>
        <w:rPr>
          <w:rFonts w:ascii="仿宋_GB2312" w:eastAsia="仿宋_GB2312" w:hAnsi="宋体" w:hint="eastAsia"/>
          <w:b/>
          <w:sz w:val="32"/>
          <w:szCs w:val="32"/>
        </w:rPr>
      </w:pPr>
      <w:r w:rsidRPr="00C06662">
        <w:rPr>
          <w:rFonts w:ascii="仿宋_GB2312" w:eastAsia="仿宋_GB2312" w:hAnsi="宋体" w:hint="eastAsia"/>
          <w:b/>
          <w:sz w:val="32"/>
          <w:szCs w:val="32"/>
        </w:rPr>
        <w:t>二、</w:t>
      </w:r>
      <w:proofErr w:type="gramStart"/>
      <w:r w:rsidRPr="00C06662">
        <w:rPr>
          <w:rFonts w:ascii="仿宋_GB2312" w:eastAsia="仿宋_GB2312" w:hAnsi="宋体" w:hint="eastAsia"/>
          <w:b/>
          <w:sz w:val="32"/>
          <w:szCs w:val="32"/>
        </w:rPr>
        <w:t>推免</w:t>
      </w:r>
      <w:r w:rsidR="00192553">
        <w:rPr>
          <w:rFonts w:ascii="仿宋_GB2312" w:eastAsia="仿宋_GB2312" w:hAnsi="宋体" w:hint="eastAsia"/>
          <w:b/>
          <w:sz w:val="32"/>
          <w:szCs w:val="32"/>
        </w:rPr>
        <w:t>条件</w:t>
      </w:r>
      <w:proofErr w:type="gramEnd"/>
      <w:r w:rsidR="00192553">
        <w:rPr>
          <w:rFonts w:ascii="仿宋_GB2312" w:eastAsia="仿宋_GB2312" w:hAnsi="宋体" w:hint="eastAsia"/>
          <w:b/>
          <w:sz w:val="32"/>
          <w:szCs w:val="32"/>
        </w:rPr>
        <w:t>及</w:t>
      </w:r>
      <w:r w:rsidRPr="00C06662">
        <w:rPr>
          <w:rFonts w:ascii="仿宋_GB2312" w:eastAsia="仿宋_GB2312" w:hAnsi="宋体" w:hint="eastAsia"/>
          <w:b/>
          <w:sz w:val="32"/>
          <w:szCs w:val="32"/>
        </w:rPr>
        <w:t>办法</w:t>
      </w:r>
    </w:p>
    <w:p w:rsidR="00BE6686" w:rsidRDefault="00BE6686"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按照《</w:t>
      </w:r>
      <w:hyperlink r:id="rId5" w:history="1">
        <w:r w:rsidR="006408F8" w:rsidRPr="006408F8">
          <w:rPr>
            <w:rStyle w:val="a4"/>
            <w:rFonts w:ascii="仿宋_GB2312" w:eastAsia="仿宋_GB2312" w:hAnsi="宋体" w:hint="eastAsia"/>
            <w:sz w:val="32"/>
            <w:szCs w:val="32"/>
          </w:rPr>
          <w:t>电气工</w:t>
        </w:r>
        <w:r w:rsidR="006408F8" w:rsidRPr="006408F8">
          <w:rPr>
            <w:rStyle w:val="a4"/>
            <w:rFonts w:ascii="仿宋_GB2312" w:eastAsia="仿宋_GB2312" w:hAnsi="宋体" w:hint="eastAsia"/>
            <w:sz w:val="32"/>
            <w:szCs w:val="32"/>
          </w:rPr>
          <w:t>程</w:t>
        </w:r>
        <w:r w:rsidR="006408F8" w:rsidRPr="006408F8">
          <w:rPr>
            <w:rStyle w:val="a4"/>
            <w:rFonts w:ascii="仿宋_GB2312" w:eastAsia="仿宋_GB2312" w:hAnsi="宋体" w:hint="eastAsia"/>
            <w:sz w:val="32"/>
            <w:szCs w:val="32"/>
          </w:rPr>
          <w:t>与自动化学院免</w:t>
        </w:r>
        <w:r w:rsidR="006408F8" w:rsidRPr="006408F8">
          <w:rPr>
            <w:rStyle w:val="a4"/>
            <w:rFonts w:ascii="仿宋_GB2312" w:eastAsia="仿宋_GB2312" w:hAnsi="宋体" w:hint="eastAsia"/>
            <w:sz w:val="32"/>
            <w:szCs w:val="32"/>
          </w:rPr>
          <w:t>试</w:t>
        </w:r>
        <w:r w:rsidR="006408F8" w:rsidRPr="006408F8">
          <w:rPr>
            <w:rStyle w:val="a4"/>
            <w:rFonts w:ascii="仿宋_GB2312" w:eastAsia="仿宋_GB2312" w:hAnsi="宋体" w:hint="eastAsia"/>
            <w:sz w:val="32"/>
            <w:szCs w:val="32"/>
          </w:rPr>
          <w:t>攻</w:t>
        </w:r>
        <w:r w:rsidR="006408F8" w:rsidRPr="006408F8">
          <w:rPr>
            <w:rStyle w:val="a4"/>
            <w:rFonts w:ascii="仿宋_GB2312" w:eastAsia="仿宋_GB2312" w:hAnsi="宋体" w:hint="eastAsia"/>
            <w:sz w:val="32"/>
            <w:szCs w:val="32"/>
          </w:rPr>
          <w:t>读硕士学位研究生推荐办法（修订）</w:t>
        </w:r>
      </w:hyperlink>
      <w:r>
        <w:rPr>
          <w:rFonts w:ascii="仿宋_GB2312" w:eastAsia="仿宋_GB2312" w:hAnsi="宋体" w:hint="eastAsia"/>
          <w:sz w:val="32"/>
          <w:szCs w:val="32"/>
        </w:rPr>
        <w:t>》</w:t>
      </w:r>
      <w:r w:rsidR="00CB1509">
        <w:rPr>
          <w:rFonts w:ascii="仿宋_GB2312" w:eastAsia="仿宋_GB2312" w:hAnsi="宋体" w:hint="eastAsia"/>
          <w:sz w:val="32"/>
          <w:szCs w:val="32"/>
        </w:rPr>
        <w:t>(</w:t>
      </w:r>
      <w:proofErr w:type="gramStart"/>
      <w:r w:rsidR="00CB1509">
        <w:rPr>
          <w:rFonts w:ascii="仿宋_GB2312" w:eastAsia="仿宋_GB2312" w:hAnsi="宋体" w:hint="eastAsia"/>
          <w:sz w:val="32"/>
          <w:szCs w:val="32"/>
        </w:rPr>
        <w:t>院字</w:t>
      </w:r>
      <w:proofErr w:type="gramEnd"/>
      <w:r w:rsidR="00CB1509">
        <w:rPr>
          <w:rFonts w:ascii="仿宋_GB2312" w:eastAsia="仿宋_GB2312" w:hAnsi="宋体" w:hint="eastAsia"/>
          <w:sz w:val="32"/>
          <w:szCs w:val="32"/>
        </w:rPr>
        <w:t>[</w:t>
      </w:r>
      <w:r w:rsidR="00CB1509">
        <w:rPr>
          <w:rFonts w:ascii="仿宋_GB2312" w:eastAsia="仿宋_GB2312" w:hAnsi="宋体" w:hint="eastAsia"/>
          <w:sz w:val="32"/>
          <w:szCs w:val="32"/>
        </w:rPr>
        <w:t>2019</w:t>
      </w:r>
      <w:r w:rsidR="00CB1509">
        <w:rPr>
          <w:rFonts w:ascii="仿宋_GB2312" w:eastAsia="仿宋_GB2312" w:hAnsi="宋体" w:hint="eastAsia"/>
          <w:sz w:val="32"/>
          <w:szCs w:val="32"/>
        </w:rPr>
        <w:t>]</w:t>
      </w:r>
      <w:r w:rsidR="00CB1509">
        <w:rPr>
          <w:rFonts w:ascii="仿宋_GB2312" w:eastAsia="仿宋_GB2312" w:hAnsi="宋体" w:hint="eastAsia"/>
          <w:sz w:val="32"/>
          <w:szCs w:val="32"/>
        </w:rPr>
        <w:t>0</w:t>
      </w:r>
      <w:r w:rsidR="00CB69C4">
        <w:rPr>
          <w:rFonts w:ascii="仿宋_GB2312" w:eastAsia="仿宋_GB2312" w:hAnsi="宋体" w:hint="eastAsia"/>
          <w:sz w:val="32"/>
          <w:szCs w:val="32"/>
        </w:rPr>
        <w:t>1</w:t>
      </w:r>
      <w:r w:rsidR="00CB1509">
        <w:rPr>
          <w:rFonts w:ascii="仿宋_GB2312" w:eastAsia="仿宋_GB2312" w:hAnsi="宋体" w:hint="eastAsia"/>
          <w:sz w:val="32"/>
          <w:szCs w:val="32"/>
        </w:rPr>
        <w:t>号)规定的</w:t>
      </w:r>
      <w:r w:rsidR="00192553">
        <w:rPr>
          <w:rFonts w:ascii="仿宋_GB2312" w:eastAsia="仿宋_GB2312" w:hAnsi="宋体" w:hint="eastAsia"/>
          <w:sz w:val="32"/>
          <w:szCs w:val="32"/>
        </w:rPr>
        <w:t>条件、</w:t>
      </w:r>
      <w:r w:rsidR="00CB1509">
        <w:rPr>
          <w:rFonts w:ascii="仿宋_GB2312" w:eastAsia="仿宋_GB2312" w:hAnsi="宋体" w:hint="eastAsia"/>
          <w:sz w:val="32"/>
          <w:szCs w:val="32"/>
        </w:rPr>
        <w:t>办法和程序</w:t>
      </w:r>
      <w:proofErr w:type="gramStart"/>
      <w:r w:rsidR="00CB1509">
        <w:rPr>
          <w:rFonts w:ascii="仿宋_GB2312" w:eastAsia="仿宋_GB2312" w:hAnsi="宋体" w:hint="eastAsia"/>
          <w:sz w:val="32"/>
          <w:szCs w:val="32"/>
        </w:rPr>
        <w:t>开展推免工作</w:t>
      </w:r>
      <w:proofErr w:type="gramEnd"/>
      <w:r w:rsidR="00CB1509">
        <w:rPr>
          <w:rFonts w:ascii="仿宋_GB2312" w:eastAsia="仿宋_GB2312" w:hAnsi="宋体" w:hint="eastAsia"/>
          <w:sz w:val="32"/>
          <w:szCs w:val="32"/>
        </w:rPr>
        <w:t>。</w:t>
      </w:r>
    </w:p>
    <w:p w:rsidR="00CB1509" w:rsidRPr="00C06662" w:rsidRDefault="00CB1509" w:rsidP="00DA3EBC">
      <w:pPr>
        <w:spacing w:line="560" w:lineRule="exact"/>
        <w:ind w:firstLineChars="200" w:firstLine="643"/>
        <w:jc w:val="left"/>
        <w:rPr>
          <w:rFonts w:ascii="仿宋_GB2312" w:eastAsia="仿宋_GB2312" w:hAnsi="宋体" w:hint="eastAsia"/>
          <w:b/>
          <w:sz w:val="32"/>
          <w:szCs w:val="32"/>
        </w:rPr>
      </w:pPr>
      <w:r w:rsidRPr="00C06662">
        <w:rPr>
          <w:rFonts w:ascii="仿宋_GB2312" w:eastAsia="仿宋_GB2312" w:hAnsi="宋体" w:hint="eastAsia"/>
          <w:b/>
          <w:sz w:val="32"/>
          <w:szCs w:val="32"/>
        </w:rPr>
        <w:t>三、环节及时间安排</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1、学生申请、提供相关材料</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时间：9月7日18:00前</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2、材料</w:t>
      </w:r>
      <w:r w:rsidR="00192553">
        <w:rPr>
          <w:rFonts w:ascii="仿宋_GB2312" w:eastAsia="仿宋_GB2312" w:hAnsi="宋体" w:hint="eastAsia"/>
          <w:sz w:val="32"/>
          <w:szCs w:val="32"/>
        </w:rPr>
        <w:t>初审</w:t>
      </w:r>
      <w:r>
        <w:rPr>
          <w:rFonts w:ascii="仿宋_GB2312" w:eastAsia="仿宋_GB2312" w:hAnsi="宋体" w:hint="eastAsia"/>
          <w:sz w:val="32"/>
          <w:szCs w:val="32"/>
        </w:rPr>
        <w:t>、成绩计算</w:t>
      </w:r>
    </w:p>
    <w:p w:rsidR="00CB1509" w:rsidRDefault="00CB1509" w:rsidP="00CB69C4">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时间：9月8日</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w:t>
      </w:r>
      <w:r w:rsidR="00CB69C4">
        <w:rPr>
          <w:rFonts w:ascii="仿宋_GB2312" w:eastAsia="仿宋_GB2312" w:hAnsi="宋体" w:hint="eastAsia"/>
          <w:sz w:val="32"/>
          <w:szCs w:val="32"/>
        </w:rPr>
        <w:t>研究</w:t>
      </w:r>
      <w:proofErr w:type="gramStart"/>
      <w:r w:rsidR="00CB69C4">
        <w:rPr>
          <w:rFonts w:ascii="仿宋_GB2312" w:eastAsia="仿宋_GB2312" w:hAnsi="宋体" w:hint="eastAsia"/>
          <w:sz w:val="32"/>
          <w:szCs w:val="32"/>
        </w:rPr>
        <w:t>决定推免名单</w:t>
      </w:r>
      <w:proofErr w:type="gramEnd"/>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时间：9月9日</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4、结果公示</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时间：9月10-19日</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5、材料上报</w:t>
      </w:r>
    </w:p>
    <w:p w:rsidR="00CB1509" w:rsidRDefault="00CB1509"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时间：9月11日</w:t>
      </w:r>
    </w:p>
    <w:p w:rsidR="00C06662" w:rsidRPr="00C06662" w:rsidRDefault="00C06662" w:rsidP="00DA3EBC">
      <w:pPr>
        <w:spacing w:line="560" w:lineRule="exact"/>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四</w:t>
      </w:r>
      <w:r w:rsidRPr="00C06662">
        <w:rPr>
          <w:rFonts w:ascii="仿宋_GB2312" w:eastAsia="仿宋_GB2312" w:hAnsi="宋体" w:hint="eastAsia"/>
          <w:b/>
          <w:sz w:val="32"/>
          <w:szCs w:val="32"/>
        </w:rPr>
        <w:t>、</w:t>
      </w:r>
      <w:r w:rsidR="00192553">
        <w:rPr>
          <w:rFonts w:ascii="仿宋_GB2312" w:eastAsia="仿宋_GB2312" w:hAnsi="宋体" w:hint="eastAsia"/>
          <w:b/>
          <w:sz w:val="32"/>
          <w:szCs w:val="32"/>
        </w:rPr>
        <w:t>其他说明</w:t>
      </w:r>
    </w:p>
    <w:p w:rsidR="00C06662" w:rsidRDefault="00CB69C4" w:rsidP="00CB69C4">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w:t>
      </w:r>
      <w:r w:rsidRPr="00CB69C4">
        <w:rPr>
          <w:rFonts w:ascii="仿宋_GB2312" w:eastAsia="仿宋_GB2312" w:hAnsi="宋体" w:hint="eastAsia"/>
          <w:sz w:val="32"/>
          <w:szCs w:val="32"/>
        </w:rPr>
        <w:t>符合条件</w:t>
      </w:r>
      <w:r w:rsidRPr="00CB69C4">
        <w:rPr>
          <w:rFonts w:ascii="仿宋_GB2312" w:eastAsia="仿宋_GB2312" w:hAnsi="宋体" w:hint="eastAsia"/>
          <w:sz w:val="32"/>
          <w:szCs w:val="32"/>
        </w:rPr>
        <w:t>有意愿参加</w:t>
      </w:r>
      <w:proofErr w:type="gramStart"/>
      <w:r w:rsidRPr="00CB69C4">
        <w:rPr>
          <w:rFonts w:ascii="仿宋_GB2312" w:eastAsia="仿宋_GB2312" w:hAnsi="宋体" w:hint="eastAsia"/>
          <w:sz w:val="32"/>
          <w:szCs w:val="32"/>
        </w:rPr>
        <w:t>研究生推免</w:t>
      </w:r>
      <w:r w:rsidRPr="00CB69C4">
        <w:rPr>
          <w:rFonts w:ascii="仿宋_GB2312" w:eastAsia="仿宋_GB2312" w:hAnsi="宋体" w:hint="eastAsia"/>
          <w:sz w:val="32"/>
          <w:szCs w:val="32"/>
        </w:rPr>
        <w:t>的</w:t>
      </w:r>
      <w:proofErr w:type="gramEnd"/>
      <w:r w:rsidRPr="00CB69C4">
        <w:rPr>
          <w:rFonts w:ascii="仿宋_GB2312" w:eastAsia="仿宋_GB2312" w:hAnsi="宋体" w:hint="eastAsia"/>
          <w:sz w:val="32"/>
          <w:szCs w:val="32"/>
        </w:rPr>
        <w:t>学生在教务处主页的“常用下载”中下载</w:t>
      </w:r>
      <w:r>
        <w:rPr>
          <w:rFonts w:ascii="仿宋_GB2312" w:eastAsia="仿宋_GB2312" w:hAnsi="宋体" w:hint="eastAsia"/>
          <w:sz w:val="32"/>
          <w:szCs w:val="32"/>
        </w:rPr>
        <w:t>、</w:t>
      </w:r>
      <w:r w:rsidRPr="00CB69C4">
        <w:rPr>
          <w:rFonts w:ascii="仿宋_GB2312" w:eastAsia="仿宋_GB2312" w:hAnsi="宋体" w:hint="eastAsia"/>
          <w:sz w:val="32"/>
          <w:szCs w:val="32"/>
        </w:rPr>
        <w:t>填写“河南理工大学推荐免试攻读硕士学位研究生资格申请表”</w:t>
      </w:r>
      <w:r w:rsidRPr="00CB69C4">
        <w:rPr>
          <w:rFonts w:ascii="仿宋_GB2312" w:eastAsia="仿宋_GB2312" w:hAnsi="宋体" w:hint="eastAsia"/>
          <w:sz w:val="32"/>
          <w:szCs w:val="32"/>
        </w:rPr>
        <w:t>，</w:t>
      </w:r>
      <w:r>
        <w:rPr>
          <w:rFonts w:ascii="仿宋_GB2312" w:eastAsia="仿宋_GB2312" w:hAnsi="宋体" w:hint="eastAsia"/>
          <w:sz w:val="32"/>
          <w:szCs w:val="32"/>
        </w:rPr>
        <w:t>并</w:t>
      </w:r>
      <w:r w:rsidRPr="00CB69C4">
        <w:rPr>
          <w:rFonts w:ascii="仿宋_GB2312" w:eastAsia="仿宋_GB2312" w:hAnsi="宋体" w:hint="eastAsia"/>
          <w:sz w:val="32"/>
          <w:szCs w:val="32"/>
        </w:rPr>
        <w:t>将申请表及</w:t>
      </w:r>
      <w:r w:rsidR="00192553">
        <w:rPr>
          <w:rFonts w:ascii="仿宋_GB2312" w:eastAsia="仿宋_GB2312" w:hAnsi="宋体" w:hint="eastAsia"/>
          <w:sz w:val="32"/>
          <w:szCs w:val="32"/>
        </w:rPr>
        <w:t>相关证书的原件和复印件</w:t>
      </w:r>
      <w:r>
        <w:rPr>
          <w:rFonts w:ascii="仿宋_GB2312" w:eastAsia="仿宋_GB2312" w:hAnsi="宋体" w:hint="eastAsia"/>
          <w:sz w:val="32"/>
          <w:szCs w:val="32"/>
        </w:rPr>
        <w:t>交所在专业辅导员。所提供的证件如涉嫌</w:t>
      </w:r>
      <w:r w:rsidR="00192553">
        <w:rPr>
          <w:rFonts w:ascii="仿宋_GB2312" w:eastAsia="仿宋_GB2312" w:hAnsi="宋体" w:hint="eastAsia"/>
          <w:sz w:val="32"/>
          <w:szCs w:val="32"/>
        </w:rPr>
        <w:t>造假，一经</w:t>
      </w:r>
      <w:r>
        <w:rPr>
          <w:rFonts w:ascii="仿宋_GB2312" w:eastAsia="仿宋_GB2312" w:hAnsi="宋体" w:hint="eastAsia"/>
          <w:sz w:val="32"/>
          <w:szCs w:val="32"/>
        </w:rPr>
        <w:t>查实将</w:t>
      </w:r>
      <w:proofErr w:type="gramStart"/>
      <w:r w:rsidR="00192553">
        <w:rPr>
          <w:rFonts w:ascii="仿宋_GB2312" w:eastAsia="仿宋_GB2312" w:hAnsi="宋体" w:hint="eastAsia"/>
          <w:sz w:val="32"/>
          <w:szCs w:val="32"/>
        </w:rPr>
        <w:t>取消推免资格</w:t>
      </w:r>
      <w:proofErr w:type="gramEnd"/>
      <w:r>
        <w:rPr>
          <w:rFonts w:ascii="仿宋_GB2312" w:eastAsia="仿宋_GB2312" w:hAnsi="宋体" w:hint="eastAsia"/>
          <w:sz w:val="32"/>
          <w:szCs w:val="32"/>
        </w:rPr>
        <w:t>。</w:t>
      </w:r>
    </w:p>
    <w:p w:rsidR="00192553" w:rsidRDefault="00192553"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w:t>
      </w:r>
      <w:r w:rsidR="00652EAB">
        <w:rPr>
          <w:rFonts w:ascii="仿宋_GB2312" w:eastAsia="仿宋_GB2312" w:hAnsi="宋体" w:hint="eastAsia"/>
          <w:sz w:val="32"/>
          <w:szCs w:val="32"/>
        </w:rPr>
        <w:t>各专业按照非学术专长</w:t>
      </w:r>
      <w:r w:rsidR="00DA3EBC">
        <w:rPr>
          <w:rFonts w:ascii="仿宋_GB2312" w:eastAsia="仿宋_GB2312" w:hAnsi="宋体" w:hint="eastAsia"/>
          <w:sz w:val="32"/>
          <w:szCs w:val="32"/>
        </w:rPr>
        <w:t>生</w:t>
      </w:r>
      <w:r w:rsidR="00CB69C4">
        <w:rPr>
          <w:rFonts w:ascii="仿宋_GB2312" w:eastAsia="仿宋_GB2312" w:hAnsi="宋体" w:hint="eastAsia"/>
          <w:sz w:val="32"/>
          <w:szCs w:val="32"/>
        </w:rPr>
        <w:t>、</w:t>
      </w:r>
      <w:r w:rsidR="00652EAB" w:rsidRPr="00652EAB">
        <w:rPr>
          <w:rFonts w:ascii="仿宋_GB2312" w:eastAsia="仿宋_GB2312" w:hAnsi="宋体" w:hint="eastAsia"/>
          <w:sz w:val="32"/>
          <w:szCs w:val="32"/>
        </w:rPr>
        <w:t>控制科学</w:t>
      </w:r>
      <w:r w:rsidR="00CB69C4">
        <w:rPr>
          <w:rFonts w:ascii="仿宋_GB2312" w:eastAsia="仿宋_GB2312" w:hAnsi="宋体" w:hint="eastAsia"/>
          <w:sz w:val="32"/>
          <w:szCs w:val="32"/>
        </w:rPr>
        <w:t>与</w:t>
      </w:r>
      <w:r w:rsidR="00652EAB" w:rsidRPr="00652EAB">
        <w:rPr>
          <w:rFonts w:ascii="仿宋_GB2312" w:eastAsia="仿宋_GB2312" w:hAnsi="宋体" w:hint="eastAsia"/>
          <w:sz w:val="32"/>
          <w:szCs w:val="32"/>
        </w:rPr>
        <w:t>工程</w:t>
      </w:r>
      <w:r w:rsidR="00CB69C4">
        <w:rPr>
          <w:rFonts w:ascii="仿宋_GB2312" w:eastAsia="仿宋_GB2312" w:hAnsi="宋体" w:hint="eastAsia"/>
          <w:sz w:val="32"/>
          <w:szCs w:val="32"/>
        </w:rPr>
        <w:t>博士点培育学科</w:t>
      </w:r>
      <w:r w:rsidR="00652EAB" w:rsidRPr="00652EAB">
        <w:rPr>
          <w:rFonts w:ascii="仿宋_GB2312" w:eastAsia="仿宋_GB2312" w:hAnsi="宋体" w:hint="eastAsia"/>
          <w:sz w:val="32"/>
          <w:szCs w:val="32"/>
        </w:rPr>
        <w:t>攻读硕士研究生</w:t>
      </w:r>
      <w:r w:rsidR="00CB69C4">
        <w:rPr>
          <w:rFonts w:ascii="仿宋_GB2312" w:eastAsia="仿宋_GB2312" w:hAnsi="宋体" w:hint="eastAsia"/>
          <w:sz w:val="32"/>
          <w:szCs w:val="32"/>
        </w:rPr>
        <w:t>（</w:t>
      </w:r>
      <w:r w:rsidR="00CB69C4">
        <w:rPr>
          <w:rFonts w:ascii="仿宋_GB2312" w:eastAsia="仿宋_GB2312" w:hAnsi="宋体" w:hint="eastAsia"/>
          <w:sz w:val="32"/>
          <w:szCs w:val="32"/>
        </w:rPr>
        <w:t>非学术专长生</w:t>
      </w:r>
      <w:r w:rsidR="00CB69C4">
        <w:rPr>
          <w:rFonts w:ascii="仿宋_GB2312" w:eastAsia="仿宋_GB2312" w:hAnsi="宋体" w:hint="eastAsia"/>
          <w:sz w:val="32"/>
          <w:szCs w:val="32"/>
        </w:rPr>
        <w:t>）</w:t>
      </w:r>
      <w:r w:rsidR="00652EAB">
        <w:rPr>
          <w:rFonts w:ascii="仿宋_GB2312" w:eastAsia="仿宋_GB2312" w:hAnsi="宋体" w:hint="eastAsia"/>
          <w:sz w:val="32"/>
          <w:szCs w:val="32"/>
        </w:rPr>
        <w:t>两类分别计算成绩并排名；学术专长生（</w:t>
      </w:r>
      <w:r w:rsidR="00652EAB">
        <w:rPr>
          <w:rFonts w:ascii="仿宋_GB2312" w:eastAsia="仿宋_GB2312" w:hAnsi="宋体" w:hint="eastAsia"/>
          <w:sz w:val="32"/>
          <w:szCs w:val="32"/>
        </w:rPr>
        <w:t>不限专业</w:t>
      </w:r>
      <w:r w:rsidR="00652EAB">
        <w:rPr>
          <w:rFonts w:ascii="仿宋_GB2312" w:eastAsia="仿宋_GB2312" w:hAnsi="宋体" w:hint="eastAsia"/>
          <w:sz w:val="32"/>
          <w:szCs w:val="32"/>
        </w:rPr>
        <w:t>）单独排名。</w:t>
      </w:r>
    </w:p>
    <w:p w:rsidR="00DA3EBC" w:rsidRDefault="00DA3EBC" w:rsidP="00DA3EBC">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3、投诉和举报电话：3987550，邮箱：</w:t>
      </w:r>
      <w:r w:rsidRPr="00DA3EBC">
        <w:rPr>
          <w:rFonts w:ascii="仿宋_GB2312" w:eastAsia="仿宋_GB2312" w:hAnsi="宋体" w:hint="eastAsia"/>
          <w:sz w:val="32"/>
          <w:szCs w:val="32"/>
        </w:rPr>
        <w:t>dqjwb@hpu.edu.cn</w:t>
      </w:r>
      <w:r>
        <w:rPr>
          <w:rFonts w:ascii="仿宋_GB2312" w:eastAsia="仿宋_GB2312" w:hAnsi="宋体" w:hint="eastAsia"/>
          <w:sz w:val="32"/>
          <w:szCs w:val="32"/>
        </w:rPr>
        <w:t>。</w:t>
      </w:r>
    </w:p>
    <w:p w:rsidR="00DA3EBC" w:rsidRDefault="00DA3EBC" w:rsidP="00DA3EBC">
      <w:pPr>
        <w:spacing w:line="560" w:lineRule="exact"/>
        <w:ind w:firstLineChars="200" w:firstLine="640"/>
        <w:jc w:val="left"/>
        <w:rPr>
          <w:rFonts w:ascii="仿宋_GB2312" w:eastAsia="仿宋_GB2312" w:hAnsi="宋体" w:hint="eastAsia"/>
          <w:sz w:val="32"/>
          <w:szCs w:val="32"/>
        </w:rPr>
      </w:pPr>
    </w:p>
    <w:p w:rsidR="00DA3EBC" w:rsidRDefault="00DA3EBC" w:rsidP="00DA3EBC">
      <w:pPr>
        <w:spacing w:line="560" w:lineRule="exact"/>
        <w:ind w:firstLineChars="200" w:firstLine="640"/>
        <w:jc w:val="left"/>
        <w:rPr>
          <w:rFonts w:ascii="仿宋_GB2312" w:eastAsia="仿宋_GB2312" w:hAnsi="宋体" w:hint="eastAsia"/>
          <w:sz w:val="32"/>
          <w:szCs w:val="32"/>
        </w:rPr>
      </w:pPr>
    </w:p>
    <w:p w:rsidR="00CB69C4" w:rsidRDefault="00CB69C4" w:rsidP="00DA3EBC">
      <w:pPr>
        <w:spacing w:line="560" w:lineRule="exact"/>
        <w:ind w:firstLineChars="200" w:firstLine="640"/>
        <w:jc w:val="left"/>
        <w:rPr>
          <w:rFonts w:ascii="仿宋_GB2312" w:eastAsia="仿宋_GB2312" w:hAnsi="宋体" w:hint="eastAsia"/>
          <w:sz w:val="32"/>
          <w:szCs w:val="32"/>
        </w:rPr>
      </w:pPr>
    </w:p>
    <w:p w:rsidR="00DA3EBC" w:rsidRDefault="00DA3EBC" w:rsidP="00DA3EBC">
      <w:pPr>
        <w:spacing w:line="560" w:lineRule="exact"/>
        <w:ind w:firstLineChars="1100" w:firstLine="3520"/>
        <w:jc w:val="left"/>
        <w:rPr>
          <w:rFonts w:ascii="仿宋_GB2312" w:eastAsia="仿宋_GB2312" w:hAnsi="宋体" w:hint="eastAsia"/>
          <w:sz w:val="32"/>
          <w:szCs w:val="32"/>
        </w:rPr>
      </w:pPr>
      <w:r>
        <w:rPr>
          <w:rFonts w:ascii="仿宋_GB2312" w:eastAsia="仿宋_GB2312" w:hAnsi="宋体" w:hint="eastAsia"/>
          <w:sz w:val="32"/>
          <w:szCs w:val="32"/>
        </w:rPr>
        <w:t>电气学院</w:t>
      </w:r>
      <w:proofErr w:type="gramStart"/>
      <w:r>
        <w:rPr>
          <w:rFonts w:ascii="仿宋_GB2312" w:eastAsia="仿宋_GB2312" w:hAnsi="宋体" w:hint="eastAsia"/>
          <w:sz w:val="32"/>
          <w:szCs w:val="32"/>
        </w:rPr>
        <w:t>研究生推免工作</w:t>
      </w:r>
      <w:proofErr w:type="gramEnd"/>
      <w:r>
        <w:rPr>
          <w:rFonts w:ascii="仿宋_GB2312" w:eastAsia="仿宋_GB2312" w:hAnsi="宋体" w:hint="eastAsia"/>
          <w:sz w:val="32"/>
          <w:szCs w:val="32"/>
        </w:rPr>
        <w:t>小组</w:t>
      </w:r>
    </w:p>
    <w:p w:rsidR="00DA3EBC" w:rsidRPr="00DA3EBC" w:rsidRDefault="00DA3EBC" w:rsidP="00DA3EBC">
      <w:pPr>
        <w:spacing w:line="560" w:lineRule="exact"/>
        <w:ind w:firstLineChars="1400" w:firstLine="4480"/>
        <w:jc w:val="left"/>
        <w:rPr>
          <w:rFonts w:ascii="仿宋_GB2312" w:eastAsia="仿宋_GB2312" w:hAnsi="宋体" w:hint="eastAsia"/>
          <w:sz w:val="32"/>
          <w:szCs w:val="32"/>
        </w:rPr>
      </w:pPr>
      <w:r>
        <w:rPr>
          <w:rFonts w:ascii="仿宋_GB2312" w:eastAsia="仿宋_GB2312" w:hAnsi="宋体" w:hint="eastAsia"/>
          <w:sz w:val="32"/>
          <w:szCs w:val="32"/>
        </w:rPr>
        <w:t>2019年9月6日</w:t>
      </w:r>
    </w:p>
    <w:sectPr w:rsidR="00DA3EBC" w:rsidRPr="00DA3EBC" w:rsidSect="00DA3EBC">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7E"/>
    <w:rsid w:val="000C4D90"/>
    <w:rsid w:val="0016066C"/>
    <w:rsid w:val="00192553"/>
    <w:rsid w:val="00555C7E"/>
    <w:rsid w:val="00621241"/>
    <w:rsid w:val="006408F8"/>
    <w:rsid w:val="00652EAB"/>
    <w:rsid w:val="00886BB4"/>
    <w:rsid w:val="008F09B5"/>
    <w:rsid w:val="00BE6686"/>
    <w:rsid w:val="00C06662"/>
    <w:rsid w:val="00CB1509"/>
    <w:rsid w:val="00CB69C4"/>
    <w:rsid w:val="00DA3EBC"/>
    <w:rsid w:val="00DF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A3EBC"/>
    <w:rPr>
      <w:color w:val="0000FF" w:themeColor="hyperlink"/>
      <w:u w:val="single"/>
    </w:rPr>
  </w:style>
  <w:style w:type="character" w:styleId="a5">
    <w:name w:val="FollowedHyperlink"/>
    <w:basedOn w:val="a0"/>
    <w:uiPriority w:val="99"/>
    <w:semiHidden/>
    <w:unhideWhenUsed/>
    <w:rsid w:val="006408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A3EBC"/>
    <w:rPr>
      <w:color w:val="0000FF" w:themeColor="hyperlink"/>
      <w:u w:val="single"/>
    </w:rPr>
  </w:style>
  <w:style w:type="character" w:styleId="a5">
    <w:name w:val="FollowedHyperlink"/>
    <w:basedOn w:val="a0"/>
    <w:uiPriority w:val="99"/>
    <w:semiHidden/>
    <w:unhideWhenUsed/>
    <w:rsid w:val="00640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ea.hpu.edu.cn/dqweb/memo.aspx?id=7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138</Words>
  <Characters>790</Characters>
  <Application>Microsoft Office Word</Application>
  <DocSecurity>0</DocSecurity>
  <Lines>6</Lines>
  <Paragraphs>1</Paragraphs>
  <ScaleCrop>false</ScaleCrop>
  <Company>微软公司</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2019-09-06T09:29:00Z</cp:lastPrinted>
  <dcterms:created xsi:type="dcterms:W3CDTF">2019-09-06T07:19:00Z</dcterms:created>
  <dcterms:modified xsi:type="dcterms:W3CDTF">2019-09-06T10:19:00Z</dcterms:modified>
</cp:coreProperties>
</file>