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52" w:rsidRDefault="001B0892">
      <w:pPr>
        <w:spacing w:line="520" w:lineRule="exact"/>
        <w:jc w:val="center"/>
        <w:rPr>
          <w:rFonts w:ascii="黑体" w:eastAsia="黑体" w:hAnsi="宋体"/>
          <w:b/>
          <w:sz w:val="44"/>
          <w:szCs w:val="44"/>
        </w:rPr>
      </w:pPr>
      <w:r>
        <w:rPr>
          <w:rFonts w:ascii="黑体" w:eastAsia="黑体" w:hAnsi="宋体" w:hint="eastAsia"/>
          <w:b/>
          <w:sz w:val="44"/>
          <w:szCs w:val="44"/>
        </w:rPr>
        <w:t>2018-2019学年</w:t>
      </w:r>
    </w:p>
    <w:p w:rsidR="00F40252" w:rsidRDefault="001B0892">
      <w:pPr>
        <w:jc w:val="center"/>
        <w:rPr>
          <w:rFonts w:ascii="黑体" w:eastAsia="黑体" w:hAnsi="宋体"/>
          <w:b/>
          <w:sz w:val="44"/>
          <w:szCs w:val="44"/>
        </w:rPr>
      </w:pPr>
      <w:r>
        <w:rPr>
          <w:rFonts w:ascii="黑体" w:eastAsia="黑体" w:hAnsi="宋体" w:hint="eastAsia"/>
          <w:b/>
          <w:sz w:val="44"/>
          <w:szCs w:val="44"/>
        </w:rPr>
        <w:t>第一学期第</w:t>
      </w:r>
      <w:r w:rsidR="00424798">
        <w:rPr>
          <w:rFonts w:ascii="黑体" w:eastAsia="黑体" w:hAnsi="宋体" w:hint="eastAsia"/>
          <w:b/>
          <w:sz w:val="44"/>
          <w:szCs w:val="44"/>
        </w:rPr>
        <w:t>二十</w:t>
      </w:r>
      <w:r>
        <w:rPr>
          <w:rFonts w:ascii="黑体" w:eastAsia="黑体" w:hAnsi="宋体" w:hint="eastAsia"/>
          <w:b/>
          <w:sz w:val="44"/>
          <w:szCs w:val="44"/>
        </w:rPr>
        <w:t>周教务工作通知</w:t>
      </w:r>
    </w:p>
    <w:p w:rsidR="00F40252" w:rsidRDefault="001B0892">
      <w:pPr>
        <w:spacing w:line="600" w:lineRule="exact"/>
        <w:ind w:firstLineChars="193" w:firstLine="581"/>
        <w:rPr>
          <w:rFonts w:ascii="仿宋_GB2312" w:eastAsia="仿宋_GB2312" w:hAnsi="仿宋"/>
          <w:b/>
          <w:sz w:val="30"/>
          <w:szCs w:val="30"/>
        </w:rPr>
      </w:pPr>
      <w:r>
        <w:rPr>
          <w:rFonts w:ascii="仿宋_GB2312" w:eastAsia="仿宋_GB2312" w:hAnsi="仿宋" w:hint="eastAsia"/>
          <w:b/>
          <w:sz w:val="30"/>
          <w:szCs w:val="30"/>
        </w:rPr>
        <w:t>1. 下学期课程的选课工作</w:t>
      </w:r>
    </w:p>
    <w:p w:rsidR="00F40252" w:rsidRDefault="001B0892">
      <w:pPr>
        <w:spacing w:line="600" w:lineRule="exact"/>
        <w:ind w:firstLineChars="193" w:firstLine="579"/>
        <w:rPr>
          <w:rFonts w:ascii="仿宋_GB2312" w:eastAsia="仿宋_GB2312" w:hAnsi="仿宋"/>
          <w:sz w:val="30"/>
          <w:szCs w:val="30"/>
        </w:rPr>
      </w:pPr>
      <w:r>
        <w:rPr>
          <w:rFonts w:ascii="仿宋_GB2312" w:eastAsia="仿宋_GB2312" w:hAnsi="仿宋"/>
          <w:sz w:val="30"/>
          <w:szCs w:val="30"/>
        </w:rPr>
        <w:t>下学期课程的</w:t>
      </w:r>
      <w:r>
        <w:rPr>
          <w:rFonts w:ascii="仿宋_GB2312" w:eastAsia="仿宋_GB2312" w:hAnsi="仿宋" w:hint="eastAsia"/>
          <w:sz w:val="30"/>
          <w:szCs w:val="30"/>
        </w:rPr>
        <w:t>网上</w:t>
      </w:r>
      <w:r>
        <w:rPr>
          <w:rFonts w:ascii="仿宋_GB2312" w:eastAsia="仿宋_GB2312" w:hAnsi="仿宋"/>
          <w:sz w:val="30"/>
          <w:szCs w:val="30"/>
        </w:rPr>
        <w:t>选课工作</w:t>
      </w:r>
      <w:r>
        <w:rPr>
          <w:rFonts w:ascii="仿宋_GB2312" w:eastAsia="仿宋_GB2312" w:hAnsi="仿宋" w:hint="eastAsia"/>
          <w:sz w:val="30"/>
          <w:szCs w:val="30"/>
        </w:rPr>
        <w:t>已于1月10日圆满完成</w:t>
      </w:r>
      <w:r>
        <w:rPr>
          <w:rFonts w:ascii="仿宋_GB2312" w:eastAsia="仿宋_GB2312" w:hAnsi="仿宋"/>
          <w:sz w:val="30"/>
          <w:szCs w:val="30"/>
        </w:rPr>
        <w:t>，</w:t>
      </w:r>
      <w:r>
        <w:rPr>
          <w:rFonts w:ascii="仿宋_GB2312" w:eastAsia="仿宋_GB2312" w:hAnsi="仿宋"/>
          <w:b/>
          <w:bCs/>
          <w:sz w:val="30"/>
          <w:szCs w:val="30"/>
        </w:rPr>
        <w:t>课程的补改选工作将安排在下学期前两周进行</w:t>
      </w:r>
      <w:r>
        <w:rPr>
          <w:rFonts w:ascii="仿宋_GB2312" w:eastAsia="仿宋_GB2312" w:hAnsi="仿宋"/>
          <w:sz w:val="30"/>
          <w:szCs w:val="30"/>
        </w:rPr>
        <w:t>，</w:t>
      </w:r>
      <w:r>
        <w:rPr>
          <w:rFonts w:ascii="仿宋_GB2312" w:eastAsia="仿宋_GB2312" w:hAnsi="仿宋"/>
          <w:b/>
          <w:bCs/>
          <w:sz w:val="30"/>
          <w:szCs w:val="30"/>
        </w:rPr>
        <w:t>过期将不再办理与补改选课程相关的工作</w:t>
      </w:r>
      <w:r>
        <w:rPr>
          <w:rFonts w:ascii="仿宋_GB2312" w:eastAsia="仿宋_GB2312" w:hAnsi="仿宋" w:hint="eastAsia"/>
          <w:b/>
          <w:bCs/>
          <w:sz w:val="30"/>
          <w:szCs w:val="30"/>
        </w:rPr>
        <w:t>。另外，请告知学生办理过选课和补改选课程后，一定要尽快</w:t>
      </w:r>
      <w:r w:rsidR="000905A6">
        <w:rPr>
          <w:rFonts w:ascii="仿宋_GB2312" w:eastAsia="仿宋_GB2312" w:hAnsi="仿宋" w:hint="eastAsia"/>
          <w:b/>
          <w:bCs/>
          <w:sz w:val="30"/>
          <w:szCs w:val="30"/>
        </w:rPr>
        <w:t>登录系统</w:t>
      </w:r>
      <w:r>
        <w:rPr>
          <w:rFonts w:ascii="仿宋_GB2312" w:eastAsia="仿宋_GB2312" w:hAnsi="仿宋" w:hint="eastAsia"/>
          <w:b/>
          <w:bCs/>
          <w:sz w:val="30"/>
          <w:szCs w:val="30"/>
        </w:rPr>
        <w:t>复查下，如果因为自己疏忽错过选课和补改选时间段，学院不再补办</w:t>
      </w:r>
      <w:r>
        <w:rPr>
          <w:rFonts w:ascii="仿宋_GB2312" w:eastAsia="仿宋_GB2312" w:hAnsi="仿宋"/>
          <w:sz w:val="30"/>
          <w:szCs w:val="30"/>
        </w:rPr>
        <w:t xml:space="preserve">。 </w:t>
      </w:r>
    </w:p>
    <w:p w:rsidR="00F40252" w:rsidRDefault="001B0892">
      <w:pPr>
        <w:spacing w:line="600" w:lineRule="exact"/>
        <w:ind w:firstLineChars="150" w:firstLine="450"/>
        <w:rPr>
          <w:rFonts w:ascii="仿宋_GB2312" w:eastAsia="仿宋_GB2312" w:hAnsi="仿宋"/>
          <w:sz w:val="30"/>
          <w:szCs w:val="30"/>
        </w:rPr>
      </w:pPr>
      <w:r>
        <w:rPr>
          <w:rFonts w:ascii="仿宋_GB2312" w:eastAsia="仿宋_GB2312" w:hAnsi="仿宋" w:hint="eastAsia"/>
          <w:sz w:val="30"/>
          <w:szCs w:val="30"/>
        </w:rPr>
        <w:t>注意事项：</w:t>
      </w:r>
    </w:p>
    <w:p w:rsidR="00F40252" w:rsidRDefault="001B089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（1）办理缓考的学生在需要参加考试的学期初在学生所在学院办理选课手续；</w:t>
      </w:r>
    </w:p>
    <w:p w:rsidR="00F40252" w:rsidRDefault="001B089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（2）往届生选课、随下届学习的学生退课选课手续请于下学期前两周来学院教务办办理选课手续，过期不予办理；</w:t>
      </w:r>
    </w:p>
    <w:p w:rsidR="00F40252" w:rsidRDefault="001B089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（3）请辅导员提醒18级学生及时查看体育课抽签结果，未抽中的学生请于下学期开学初前两周到体育学院办理补改选手续。</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2</w:t>
      </w:r>
      <w:r>
        <w:rPr>
          <w:rFonts w:ascii="仿宋_GB2312" w:eastAsia="仿宋_GB2312"/>
          <w:b/>
          <w:sz w:val="30"/>
          <w:szCs w:val="30"/>
        </w:rPr>
        <w:t>.2019</w:t>
      </w:r>
      <w:r>
        <w:rPr>
          <w:rFonts w:ascii="仿宋_GB2312" w:eastAsia="仿宋_GB2312" w:hint="eastAsia"/>
          <w:b/>
          <w:sz w:val="30"/>
          <w:szCs w:val="30"/>
        </w:rPr>
        <w:t>届应届毕业生开学初补考工作</w:t>
      </w:r>
    </w:p>
    <w:p w:rsidR="00F40252" w:rsidRDefault="001B0892">
      <w:pPr>
        <w:spacing w:line="600" w:lineRule="exact"/>
        <w:ind w:firstLineChars="200" w:firstLine="600"/>
        <w:rPr>
          <w:rFonts w:ascii="仿宋_GB2312" w:eastAsia="仿宋_GB2312"/>
          <w:sz w:val="30"/>
          <w:szCs w:val="30"/>
        </w:rPr>
      </w:pPr>
      <w:r>
        <w:rPr>
          <w:rFonts w:ascii="仿宋_GB2312" w:eastAsia="仿宋_GB2312"/>
          <w:sz w:val="30"/>
          <w:szCs w:val="30"/>
        </w:rPr>
        <w:t>201</w:t>
      </w:r>
      <w:r>
        <w:rPr>
          <w:rFonts w:ascii="仿宋_GB2312" w:eastAsia="仿宋_GB2312" w:hint="eastAsia"/>
          <w:sz w:val="30"/>
          <w:szCs w:val="30"/>
        </w:rPr>
        <w:t>9届应届毕业生开学初补考将于</w:t>
      </w:r>
      <w:r>
        <w:rPr>
          <w:rFonts w:ascii="仿宋_GB2312" w:eastAsia="仿宋_GB2312"/>
          <w:b/>
          <w:bCs/>
          <w:sz w:val="30"/>
          <w:szCs w:val="30"/>
        </w:rPr>
        <w:t>2019</w:t>
      </w:r>
      <w:r>
        <w:rPr>
          <w:rFonts w:ascii="仿宋_GB2312" w:eastAsia="仿宋_GB2312" w:hint="eastAsia"/>
          <w:b/>
          <w:bCs/>
          <w:sz w:val="30"/>
          <w:szCs w:val="30"/>
        </w:rPr>
        <w:t>年</w:t>
      </w:r>
      <w:r>
        <w:rPr>
          <w:rFonts w:ascii="仿宋_GB2312" w:eastAsia="仿宋_GB2312"/>
          <w:b/>
          <w:bCs/>
          <w:sz w:val="30"/>
          <w:szCs w:val="30"/>
        </w:rPr>
        <w:t>3</w:t>
      </w:r>
      <w:r>
        <w:rPr>
          <w:rFonts w:ascii="仿宋_GB2312" w:eastAsia="仿宋_GB2312" w:hint="eastAsia"/>
          <w:b/>
          <w:bCs/>
          <w:sz w:val="30"/>
          <w:szCs w:val="30"/>
        </w:rPr>
        <w:t>月</w:t>
      </w:r>
      <w:r>
        <w:rPr>
          <w:rFonts w:ascii="仿宋_GB2312" w:eastAsia="仿宋_GB2312"/>
          <w:b/>
          <w:bCs/>
          <w:sz w:val="30"/>
          <w:szCs w:val="30"/>
        </w:rPr>
        <w:t>2-3</w:t>
      </w:r>
      <w:r>
        <w:rPr>
          <w:rFonts w:ascii="仿宋_GB2312" w:eastAsia="仿宋_GB2312" w:hint="eastAsia"/>
          <w:b/>
          <w:bCs/>
          <w:sz w:val="30"/>
          <w:szCs w:val="30"/>
        </w:rPr>
        <w:t>日</w:t>
      </w:r>
      <w:r>
        <w:rPr>
          <w:rFonts w:ascii="仿宋_GB2312" w:eastAsia="仿宋_GB2312" w:hint="eastAsia"/>
          <w:sz w:val="30"/>
          <w:szCs w:val="30"/>
        </w:rPr>
        <w:t>进行。本次补考的学生参加范围为</w:t>
      </w:r>
      <w:r>
        <w:rPr>
          <w:rFonts w:ascii="仿宋_GB2312" w:eastAsia="仿宋_GB2312"/>
          <w:b/>
          <w:bCs/>
          <w:sz w:val="30"/>
          <w:szCs w:val="30"/>
        </w:rPr>
        <w:t>2019</w:t>
      </w:r>
      <w:r>
        <w:rPr>
          <w:rFonts w:ascii="仿宋_GB2312" w:eastAsia="仿宋_GB2312" w:hint="eastAsia"/>
          <w:b/>
          <w:bCs/>
          <w:sz w:val="30"/>
          <w:szCs w:val="30"/>
        </w:rPr>
        <w:t>届应届毕业生</w:t>
      </w:r>
      <w:r>
        <w:rPr>
          <w:rFonts w:ascii="仿宋_GB2312" w:eastAsia="仿宋_GB2312" w:hint="eastAsia"/>
          <w:sz w:val="30"/>
          <w:szCs w:val="30"/>
        </w:rPr>
        <w:t>（</w:t>
      </w:r>
      <w:r>
        <w:rPr>
          <w:rFonts w:ascii="仿宋_GB2312" w:eastAsia="仿宋_GB2312"/>
          <w:sz w:val="30"/>
          <w:szCs w:val="30"/>
        </w:rPr>
        <w:t>2014</w:t>
      </w:r>
      <w:r>
        <w:rPr>
          <w:rFonts w:ascii="仿宋_GB2312" w:eastAsia="仿宋_GB2312" w:hint="eastAsia"/>
          <w:sz w:val="30"/>
          <w:szCs w:val="30"/>
        </w:rPr>
        <w:t>级五年制本科生、</w:t>
      </w:r>
      <w:r>
        <w:rPr>
          <w:rFonts w:ascii="仿宋_GB2312" w:eastAsia="仿宋_GB2312"/>
          <w:sz w:val="30"/>
          <w:szCs w:val="30"/>
        </w:rPr>
        <w:t>2015</w:t>
      </w:r>
      <w:r>
        <w:rPr>
          <w:rFonts w:ascii="仿宋_GB2312" w:eastAsia="仿宋_GB2312" w:hint="eastAsia"/>
          <w:sz w:val="30"/>
          <w:szCs w:val="30"/>
        </w:rPr>
        <w:t>级四年制本科生、</w:t>
      </w:r>
      <w:r>
        <w:rPr>
          <w:rFonts w:ascii="仿宋_GB2312" w:eastAsia="仿宋_GB2312"/>
          <w:sz w:val="30"/>
          <w:szCs w:val="30"/>
        </w:rPr>
        <w:t>2017</w:t>
      </w:r>
      <w:r>
        <w:rPr>
          <w:rFonts w:ascii="仿宋_GB2312" w:eastAsia="仿宋_GB2312" w:hint="eastAsia"/>
          <w:sz w:val="30"/>
          <w:szCs w:val="30"/>
        </w:rPr>
        <w:t>级专升本、</w:t>
      </w:r>
      <w:r>
        <w:rPr>
          <w:rFonts w:ascii="仿宋_GB2312" w:eastAsia="仿宋_GB2312"/>
          <w:sz w:val="30"/>
          <w:szCs w:val="30"/>
        </w:rPr>
        <w:t>2017</w:t>
      </w:r>
      <w:r>
        <w:rPr>
          <w:rFonts w:ascii="仿宋_GB2312" w:eastAsia="仿宋_GB2312" w:hint="eastAsia"/>
          <w:sz w:val="30"/>
          <w:szCs w:val="30"/>
        </w:rPr>
        <w:t>级二学位、2017级两年制专科、2016级三年制专科），补考课程类型为</w:t>
      </w:r>
      <w:r>
        <w:rPr>
          <w:rFonts w:ascii="仿宋_GB2312" w:eastAsia="仿宋_GB2312"/>
          <w:b/>
          <w:bCs/>
          <w:sz w:val="30"/>
          <w:szCs w:val="30"/>
        </w:rPr>
        <w:t>2018-2019-1</w:t>
      </w:r>
      <w:r>
        <w:rPr>
          <w:rFonts w:ascii="仿宋_GB2312" w:eastAsia="仿宋_GB2312" w:hint="eastAsia"/>
          <w:b/>
          <w:bCs/>
          <w:sz w:val="30"/>
          <w:szCs w:val="30"/>
        </w:rPr>
        <w:t>学期培养方案设置的课程考试（核）不合格的</w:t>
      </w:r>
      <w:r>
        <w:rPr>
          <w:rFonts w:ascii="仿宋_GB2312" w:eastAsia="仿宋_GB2312" w:hint="eastAsia"/>
          <w:sz w:val="30"/>
          <w:szCs w:val="30"/>
        </w:rPr>
        <w:t>（注：不含重修课程）。请辅导员通知需补考的学生认真准备。</w:t>
      </w:r>
    </w:p>
    <w:p w:rsidR="00F40252" w:rsidRDefault="001B0892">
      <w:pPr>
        <w:spacing w:line="600" w:lineRule="exact"/>
        <w:ind w:firstLineChars="198" w:firstLine="596"/>
        <w:rPr>
          <w:rFonts w:ascii="仿宋_GB2312" w:eastAsia="仿宋_GB2312" w:hAnsi="仿宋"/>
          <w:sz w:val="30"/>
          <w:szCs w:val="30"/>
        </w:rPr>
      </w:pPr>
      <w:r>
        <w:rPr>
          <w:rFonts w:ascii="仿宋_GB2312" w:eastAsia="仿宋_GB2312" w:hAnsi="仿宋" w:hint="eastAsia"/>
          <w:b/>
          <w:sz w:val="30"/>
          <w:szCs w:val="30"/>
        </w:rPr>
        <w:lastRenderedPageBreak/>
        <w:t>3. 课程考试成绩录入工作</w:t>
      </w:r>
    </w:p>
    <w:p w:rsidR="00F40252" w:rsidRDefault="001B0892" w:rsidP="00424798">
      <w:pPr>
        <w:spacing w:beforeLines="50" w:line="600" w:lineRule="exact"/>
        <w:ind w:firstLineChars="179" w:firstLine="537"/>
        <w:rPr>
          <w:rFonts w:ascii="仿宋_GB2312" w:eastAsia="仿宋_GB2312" w:hAnsi="华文中宋" w:cs="Arial"/>
          <w:b/>
          <w:kern w:val="0"/>
          <w:sz w:val="32"/>
          <w:szCs w:val="32"/>
        </w:rPr>
      </w:pPr>
      <w:r>
        <w:rPr>
          <w:rFonts w:ascii="仿宋_GB2312" w:eastAsia="仿宋_GB2312" w:hAnsi="仿宋"/>
          <w:sz w:val="30"/>
          <w:szCs w:val="30"/>
        </w:rPr>
        <w:t>教务管理系统</w:t>
      </w:r>
      <w:r>
        <w:rPr>
          <w:rFonts w:ascii="仿宋_GB2312" w:eastAsia="仿宋_GB2312" w:hAnsi="仿宋" w:hint="eastAsia"/>
          <w:sz w:val="30"/>
          <w:szCs w:val="30"/>
        </w:rPr>
        <w:t>课程</w:t>
      </w:r>
      <w:r>
        <w:rPr>
          <w:rFonts w:ascii="仿宋_GB2312" w:eastAsia="仿宋_GB2312" w:hAnsi="仿宋"/>
          <w:sz w:val="30"/>
          <w:szCs w:val="30"/>
        </w:rPr>
        <w:t>成绩录入功能</w:t>
      </w:r>
      <w:r>
        <w:rPr>
          <w:rFonts w:ascii="仿宋_GB2312" w:eastAsia="仿宋_GB2312" w:hAnsi="仿宋" w:hint="eastAsia"/>
          <w:sz w:val="30"/>
          <w:szCs w:val="30"/>
        </w:rPr>
        <w:t>将于1</w:t>
      </w:r>
      <w:r>
        <w:rPr>
          <w:rFonts w:ascii="仿宋_GB2312" w:eastAsia="仿宋_GB2312" w:hAnsi="仿宋"/>
          <w:sz w:val="30"/>
          <w:szCs w:val="30"/>
        </w:rPr>
        <w:t>月2</w:t>
      </w:r>
      <w:r>
        <w:rPr>
          <w:rFonts w:ascii="仿宋_GB2312" w:eastAsia="仿宋_GB2312" w:hAnsi="仿宋" w:hint="eastAsia"/>
          <w:sz w:val="30"/>
          <w:szCs w:val="30"/>
        </w:rPr>
        <w:t>5</w:t>
      </w:r>
      <w:r>
        <w:rPr>
          <w:rFonts w:ascii="仿宋_GB2312" w:eastAsia="仿宋_GB2312" w:hAnsi="仿宋"/>
          <w:sz w:val="30"/>
          <w:szCs w:val="30"/>
        </w:rPr>
        <w:t>日</w:t>
      </w:r>
      <w:r>
        <w:rPr>
          <w:rFonts w:ascii="仿宋_GB2312" w:eastAsia="仿宋_GB2312" w:hAnsi="仿宋" w:hint="eastAsia"/>
          <w:sz w:val="30"/>
          <w:szCs w:val="30"/>
        </w:rPr>
        <w:t>17:00关闭，</w:t>
      </w:r>
      <w:r>
        <w:rPr>
          <w:rFonts w:ascii="仿宋_GB2312" w:eastAsia="仿宋_GB2312" w:hAnsi="仿宋"/>
          <w:sz w:val="30"/>
          <w:szCs w:val="30"/>
        </w:rPr>
        <w:t>请</w:t>
      </w:r>
      <w:r>
        <w:rPr>
          <w:rFonts w:ascii="仿宋_GB2312" w:eastAsia="仿宋_GB2312" w:hAnsi="仿宋" w:hint="eastAsia"/>
          <w:sz w:val="30"/>
          <w:szCs w:val="30"/>
        </w:rPr>
        <w:t>各位任课教师务必</w:t>
      </w:r>
      <w:r>
        <w:rPr>
          <w:rFonts w:ascii="仿宋_GB2312" w:eastAsia="仿宋_GB2312" w:hAnsi="仿宋"/>
          <w:sz w:val="30"/>
          <w:szCs w:val="30"/>
        </w:rPr>
        <w:t>于</w:t>
      </w:r>
      <w:r>
        <w:rPr>
          <w:rFonts w:ascii="仿宋_GB2312" w:eastAsia="仿宋_GB2312" w:hAnsi="仿宋" w:hint="eastAsia"/>
          <w:sz w:val="30"/>
          <w:szCs w:val="30"/>
        </w:rPr>
        <w:t>1</w:t>
      </w:r>
      <w:r>
        <w:rPr>
          <w:rFonts w:ascii="仿宋_GB2312" w:eastAsia="仿宋_GB2312" w:hAnsi="仿宋"/>
          <w:sz w:val="30"/>
          <w:szCs w:val="30"/>
        </w:rPr>
        <w:t>月2</w:t>
      </w:r>
      <w:r>
        <w:rPr>
          <w:rFonts w:ascii="仿宋_GB2312" w:eastAsia="仿宋_GB2312" w:hAnsi="仿宋" w:hint="eastAsia"/>
          <w:sz w:val="30"/>
          <w:szCs w:val="30"/>
        </w:rPr>
        <w:t>5</w:t>
      </w:r>
      <w:r>
        <w:rPr>
          <w:rFonts w:ascii="仿宋_GB2312" w:eastAsia="仿宋_GB2312" w:hAnsi="仿宋"/>
          <w:sz w:val="30"/>
          <w:szCs w:val="30"/>
        </w:rPr>
        <w:t>日前完成学生成绩录入</w:t>
      </w:r>
      <w:r>
        <w:rPr>
          <w:rFonts w:ascii="仿宋_GB2312" w:eastAsia="仿宋_GB2312" w:hAnsi="仿宋" w:hint="eastAsia"/>
          <w:sz w:val="30"/>
          <w:szCs w:val="30"/>
        </w:rPr>
        <w:t>工作</w:t>
      </w:r>
      <w:r>
        <w:rPr>
          <w:rFonts w:ascii="仿宋_GB2312" w:eastAsia="仿宋_GB2312" w:hAnsi="仿宋"/>
          <w:sz w:val="30"/>
          <w:szCs w:val="30"/>
        </w:rPr>
        <w:t>。</w:t>
      </w:r>
      <w:r>
        <w:rPr>
          <w:rFonts w:ascii="仿宋_GB2312" w:eastAsia="仿宋_GB2312" w:hAnsi="仿宋" w:hint="eastAsia"/>
          <w:sz w:val="30"/>
          <w:szCs w:val="30"/>
        </w:rPr>
        <w:t>并打印两份成绩单于下学期开学第一周周五前交教务办。</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4</w:t>
      </w:r>
      <w:r>
        <w:rPr>
          <w:rFonts w:ascii="仿宋_GB2312" w:eastAsia="仿宋_GB2312"/>
          <w:b/>
          <w:sz w:val="30"/>
          <w:szCs w:val="30"/>
        </w:rPr>
        <w:t>.</w:t>
      </w:r>
      <w:r>
        <w:rPr>
          <w:rFonts w:ascii="仿宋_GB2312" w:eastAsia="仿宋_GB2312" w:hint="eastAsia"/>
          <w:b/>
          <w:sz w:val="30"/>
          <w:szCs w:val="30"/>
        </w:rPr>
        <w:t xml:space="preserve"> 第</w:t>
      </w:r>
      <w:r>
        <w:rPr>
          <w:rFonts w:ascii="仿宋_GB2312" w:eastAsia="仿宋_GB2312"/>
          <w:b/>
          <w:sz w:val="30"/>
          <w:szCs w:val="30"/>
        </w:rPr>
        <w:t>20</w:t>
      </w:r>
      <w:r>
        <w:rPr>
          <w:rFonts w:ascii="仿宋_GB2312" w:eastAsia="仿宋_GB2312" w:hint="eastAsia"/>
          <w:b/>
          <w:sz w:val="30"/>
          <w:szCs w:val="30"/>
        </w:rPr>
        <w:t>周考试周的考试工作</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rPr>
        <w:t>考试是教学工作的重要环节之一，监考工作也是教师教书育人的重要组成部分。</w:t>
      </w:r>
      <w:r>
        <w:rPr>
          <w:rFonts w:ascii="仿宋_GB2312" w:eastAsia="仿宋_GB2312"/>
          <w:sz w:val="30"/>
          <w:szCs w:val="30"/>
        </w:rPr>
        <w:t>20</w:t>
      </w:r>
      <w:r>
        <w:rPr>
          <w:rFonts w:ascii="仿宋_GB2312" w:eastAsia="仿宋_GB2312" w:hint="eastAsia"/>
          <w:sz w:val="30"/>
          <w:szCs w:val="30"/>
        </w:rPr>
        <w:t>周考试周的考试信息已在最新公告公布，监考、巡视工作均已安排完成。请有监考任务的教师认真履行监考职责，严格按照《监考工作流程及要求》、《考场规则》等进行监考，共同营造风清气正的考试氛围。</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rPr>
        <w:t>在考试周期间，监考教师凡是出现未佩戴监考证、在考场内翻看手机、打电话、相互低声谈话等情况的，教务处将在全校范围内通报；凡是达到教学事故与差错认定的，如监考迟到、试卷未及时送达考场、无故缺席监考等情况，将严格按照《河南理工大学教学事故与差错认定处理办法（修订）》（校教〔</w:t>
      </w:r>
      <w:r>
        <w:rPr>
          <w:rFonts w:ascii="仿宋_GB2312" w:eastAsia="仿宋_GB2312"/>
          <w:sz w:val="30"/>
          <w:szCs w:val="30"/>
        </w:rPr>
        <w:t>2016</w:t>
      </w:r>
      <w:r>
        <w:rPr>
          <w:rFonts w:ascii="仿宋_GB2312" w:eastAsia="仿宋_GB2312" w:hint="eastAsia"/>
          <w:sz w:val="30"/>
          <w:szCs w:val="30"/>
        </w:rPr>
        <w:t>〕</w:t>
      </w:r>
      <w:r>
        <w:rPr>
          <w:rFonts w:ascii="仿宋_GB2312" w:eastAsia="仿宋_GB2312"/>
          <w:sz w:val="30"/>
          <w:szCs w:val="30"/>
        </w:rPr>
        <w:t>2</w:t>
      </w:r>
      <w:r>
        <w:rPr>
          <w:rFonts w:ascii="仿宋_GB2312" w:eastAsia="仿宋_GB2312" w:hint="eastAsia"/>
          <w:sz w:val="30"/>
          <w:szCs w:val="30"/>
        </w:rPr>
        <w:t>号）进行认定处理。</w:t>
      </w:r>
    </w:p>
    <w:p w:rsidR="00F40252" w:rsidRDefault="001B0892" w:rsidP="00424798">
      <w:pPr>
        <w:spacing w:beforeLines="50" w:line="600" w:lineRule="exact"/>
        <w:ind w:firstLineChars="179" w:firstLine="539"/>
        <w:rPr>
          <w:rFonts w:ascii="仿宋_GB2312" w:eastAsia="仿宋_GB2312"/>
          <w:b/>
          <w:sz w:val="30"/>
          <w:szCs w:val="30"/>
        </w:rPr>
      </w:pPr>
      <w:r>
        <w:rPr>
          <w:rFonts w:ascii="仿宋_GB2312" w:eastAsia="仿宋_GB2312" w:hint="eastAsia"/>
          <w:b/>
          <w:sz w:val="30"/>
          <w:szCs w:val="30"/>
        </w:rPr>
        <w:t>5.课程大纲修订工作</w:t>
      </w:r>
    </w:p>
    <w:p w:rsidR="00F40252" w:rsidRDefault="001B0892">
      <w:pPr>
        <w:spacing w:line="600" w:lineRule="exact"/>
        <w:ind w:firstLineChars="179" w:firstLine="537"/>
        <w:rPr>
          <w:rFonts w:ascii="仿宋_GB2312" w:eastAsia="仿宋_GB2312"/>
          <w:sz w:val="30"/>
          <w:szCs w:val="30"/>
        </w:rPr>
      </w:pPr>
      <w:r>
        <w:rPr>
          <w:rFonts w:ascii="仿宋_GB2312" w:eastAsia="仿宋_GB2312" w:hint="eastAsia"/>
          <w:sz w:val="30"/>
          <w:szCs w:val="30"/>
        </w:rPr>
        <w:t>各专业已经提交了2018版课程大纲初稿，经审核，发现如下问题：（1）课程大纲不完整。专业核心课都应该有大纲，含专业基础课、工程基础课、专业课；（2）大纲实验要求部分格式应统一，部分大纲的实验要求，如“区间自动控制”、“自动检测技术”等课程的格式不规范；（3）排版格式不规范，如字体、字号、</w:t>
      </w:r>
      <w:r>
        <w:rPr>
          <w:rFonts w:ascii="仿宋_GB2312" w:eastAsia="仿宋_GB2312" w:hint="eastAsia"/>
          <w:sz w:val="30"/>
          <w:szCs w:val="30"/>
        </w:rPr>
        <w:lastRenderedPageBreak/>
        <w:t>行间距等不一致。按学校要求，学院将于下学期开学初集中审核后（拟定在三月上旬）将课程大纲终稿提交教务处同时上网公布。请各专业负责人针对上述问题尽快处理，不完整的补充完整，不规范的整理规范，并</w:t>
      </w:r>
      <w:r>
        <w:rPr>
          <w:rFonts w:ascii="仿宋_GB2312" w:eastAsia="仿宋_GB2312" w:hint="eastAsia"/>
          <w:b/>
          <w:bCs/>
          <w:sz w:val="30"/>
          <w:szCs w:val="30"/>
        </w:rPr>
        <w:t>组织本专业教师进行审核</w:t>
      </w:r>
      <w:r>
        <w:rPr>
          <w:rFonts w:ascii="仿宋_GB2312" w:eastAsia="仿宋_GB2312" w:hint="eastAsia"/>
          <w:sz w:val="30"/>
          <w:szCs w:val="30"/>
        </w:rPr>
        <w:t>后，于下学期第一周周五（3月1日）前交教务办。</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6. 实验室安全工作</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rPr>
        <w:t>根据学校教学安全事故隐患大暗访大排查大整治攻坚行动工作方案，请电工电子实验中心、电信中心依照实验室安全检查指标表于放假前进行自查，重点检查水、火、有毒有害及易燃易爆危险化学品、药品等（如金属钠、金属镁、氧气、氢气、硝胺类化学品等）安全规范管理情况，安全出口、疏散通道符合要求情况，用气、电气等实验设施设备使用、维护情况，重点部位自动监控、泄漏检测报警、通风、防火防爆设施设置维护及运行情况等。各实验室在放假前要做好仪器设备的维护工作，确保下学期开学实验教学的正常进行。</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rPr>
        <w:t>请电工电子实验中心、电信中心对自查出的每一处安全隐患和问题，认真建立问题台账，制订整改方案和切实可行的整改措施；对不能及时整改的隐患要写明原因，于</w:t>
      </w:r>
      <w:r>
        <w:rPr>
          <w:rFonts w:ascii="仿宋_GB2312" w:eastAsia="仿宋_GB2312"/>
          <w:sz w:val="30"/>
          <w:szCs w:val="30"/>
        </w:rPr>
        <w:t>1</w:t>
      </w:r>
      <w:r>
        <w:rPr>
          <w:rFonts w:ascii="仿宋_GB2312" w:eastAsia="仿宋_GB2312" w:hint="eastAsia"/>
          <w:sz w:val="30"/>
          <w:szCs w:val="30"/>
        </w:rPr>
        <w:t>月17日前将自查报告及“教学实验室安全检查指标表” （见附件1）交教务办。</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7</w:t>
      </w:r>
      <w:r>
        <w:rPr>
          <w:rFonts w:ascii="仿宋_GB2312" w:eastAsia="仿宋_GB2312"/>
          <w:b/>
          <w:sz w:val="30"/>
          <w:szCs w:val="30"/>
        </w:rPr>
        <w:t xml:space="preserve">. </w:t>
      </w:r>
      <w:r>
        <w:rPr>
          <w:rFonts w:ascii="仿宋_GB2312" w:eastAsia="仿宋_GB2312" w:hint="eastAsia"/>
          <w:b/>
          <w:sz w:val="30"/>
          <w:szCs w:val="30"/>
        </w:rPr>
        <w:t>毕业实习工作</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rPr>
        <w:t>2019届毕业设计指导教师安排工作已经完成，请指导教师尽快与学生沟通确定毕业设计题目。</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highlight w:val="yellow"/>
        </w:rPr>
        <w:t>毕业实习由学生各自联系实习单位，学院不集中组织，校内</w:t>
      </w:r>
      <w:r>
        <w:rPr>
          <w:rFonts w:ascii="仿宋_GB2312" w:eastAsia="仿宋_GB2312" w:hint="eastAsia"/>
          <w:sz w:val="30"/>
          <w:szCs w:val="30"/>
          <w:highlight w:val="yellow"/>
        </w:rPr>
        <w:lastRenderedPageBreak/>
        <w:t>实习原则上无效。毕业实习占用寒假两周时间，截止时间是下学期第二周周末。</w:t>
      </w:r>
      <w:r>
        <w:rPr>
          <w:rFonts w:ascii="仿宋_GB2312" w:eastAsia="仿宋_GB2312" w:hint="eastAsia"/>
          <w:sz w:val="30"/>
          <w:szCs w:val="30"/>
        </w:rPr>
        <w:t>请各专业负责人与指导教师沟通，统计汇总毕业实习信息，认真填写“河南理工大学</w:t>
      </w:r>
      <w:r>
        <w:rPr>
          <w:rFonts w:ascii="仿宋_GB2312" w:eastAsia="仿宋_GB2312"/>
          <w:sz w:val="30"/>
          <w:szCs w:val="30"/>
        </w:rPr>
        <w:t>2019</w:t>
      </w:r>
      <w:r>
        <w:rPr>
          <w:rFonts w:ascii="仿宋_GB2312" w:eastAsia="仿宋_GB2312" w:hint="eastAsia"/>
          <w:sz w:val="30"/>
          <w:szCs w:val="30"/>
        </w:rPr>
        <w:t>届毕业实习安排表”（见附件2），于下学期开学第一周周三（2月27日）前将电子版发送到dqjwb@hpu.edu.cn。</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8.在线开放课程建设工作</w:t>
      </w:r>
    </w:p>
    <w:p w:rsidR="00F40252" w:rsidRDefault="001B0892">
      <w:pPr>
        <w:spacing w:line="600" w:lineRule="exact"/>
        <w:ind w:firstLine="645"/>
        <w:rPr>
          <w:sz w:val="32"/>
          <w:szCs w:val="32"/>
        </w:rPr>
      </w:pPr>
      <w:r>
        <w:rPr>
          <w:rFonts w:ascii="仿宋_GB2312" w:eastAsia="仿宋_GB2312" w:hint="eastAsia"/>
          <w:sz w:val="30"/>
          <w:szCs w:val="30"/>
        </w:rPr>
        <w:t>经学院论证，2019年计划支持三门在线开放课程（</w:t>
      </w:r>
      <w:r>
        <w:rPr>
          <w:rFonts w:ascii="仿宋_GB2312" w:eastAsia="仿宋_GB2312"/>
          <w:sz w:val="30"/>
          <w:szCs w:val="30"/>
        </w:rPr>
        <w:t>M</w:t>
      </w:r>
      <w:r>
        <w:rPr>
          <w:rFonts w:ascii="仿宋_GB2312" w:eastAsia="仿宋_GB2312" w:hint="eastAsia"/>
          <w:sz w:val="30"/>
          <w:szCs w:val="30"/>
        </w:rPr>
        <w:t>atlab 在控制类课程中的应用与仿真实例、模拟电子技术与工程方法、供电技术），请这三门在线课程负责人抓紧时间组织团队人员利用寒假时间认真撰写课程脚本，下学期开学初学院将组织专家审核脚本。</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9.教改项目研究工作</w:t>
      </w:r>
    </w:p>
    <w:p w:rsidR="00F40252" w:rsidRDefault="001B0892">
      <w:pPr>
        <w:spacing w:line="600" w:lineRule="exact"/>
        <w:ind w:firstLine="645"/>
        <w:rPr>
          <w:rFonts w:ascii="仿宋_GB2312" w:eastAsia="仿宋_GB2312"/>
          <w:sz w:val="30"/>
          <w:szCs w:val="30"/>
        </w:rPr>
      </w:pPr>
      <w:r>
        <w:rPr>
          <w:rFonts w:ascii="仿宋_GB2312" w:eastAsia="仿宋_GB2312" w:hint="eastAsia"/>
          <w:sz w:val="30"/>
          <w:szCs w:val="30"/>
        </w:rPr>
        <w:t>请各系（室）利用寒假时间组织教学团队，积极调研，认真思考，深入研究新时代下推动高等教育内涵式发展的措施和方法，不断更新教育教学观念，创新人才培养模式，加强课程和教材体系建设，改革教学方法和手段，力争培育一批省级优秀教学成果，以教学研究指导改革实践，推进教育教学创新，切实提高人才培养质量。</w:t>
      </w:r>
    </w:p>
    <w:p w:rsidR="00F40252" w:rsidRDefault="001B0892">
      <w:pPr>
        <w:spacing w:line="600" w:lineRule="exact"/>
        <w:ind w:firstLine="645"/>
        <w:rPr>
          <w:rFonts w:ascii="仿宋_GB2312" w:eastAsia="仿宋_GB2312"/>
          <w:b/>
          <w:sz w:val="30"/>
          <w:szCs w:val="30"/>
        </w:rPr>
      </w:pPr>
      <w:r>
        <w:rPr>
          <w:rFonts w:ascii="仿宋_GB2312" w:eastAsia="仿宋_GB2312" w:hint="eastAsia"/>
          <w:b/>
          <w:sz w:val="30"/>
          <w:szCs w:val="30"/>
        </w:rPr>
        <w:t>10</w:t>
      </w:r>
      <w:r>
        <w:rPr>
          <w:rFonts w:ascii="仿宋_GB2312" w:eastAsia="仿宋_GB2312"/>
          <w:b/>
          <w:sz w:val="30"/>
          <w:szCs w:val="30"/>
        </w:rPr>
        <w:t>.</w:t>
      </w:r>
      <w:r>
        <w:rPr>
          <w:rFonts w:ascii="仿宋_GB2312" w:eastAsia="仿宋_GB2312" w:hint="eastAsia"/>
          <w:b/>
          <w:sz w:val="30"/>
          <w:szCs w:val="30"/>
        </w:rPr>
        <w:t xml:space="preserve"> 河南省“互联网</w:t>
      </w:r>
      <w:r>
        <w:rPr>
          <w:rFonts w:ascii="仿宋_GB2312" w:eastAsia="仿宋_GB2312"/>
          <w:b/>
          <w:sz w:val="30"/>
          <w:szCs w:val="30"/>
        </w:rPr>
        <w:t>+</w:t>
      </w:r>
      <w:r>
        <w:rPr>
          <w:rFonts w:ascii="仿宋_GB2312" w:eastAsia="仿宋_GB2312" w:hint="eastAsia"/>
          <w:b/>
          <w:sz w:val="30"/>
          <w:szCs w:val="30"/>
        </w:rPr>
        <w:t>”大学生创新创业大赛准备工作</w:t>
      </w:r>
    </w:p>
    <w:p w:rsidR="00F40252" w:rsidRDefault="001B0892">
      <w:pPr>
        <w:spacing w:line="600" w:lineRule="exact"/>
        <w:ind w:firstLine="645"/>
        <w:rPr>
          <w:rFonts w:ascii="仿宋_GB2312" w:eastAsia="仿宋_GB2312"/>
          <w:sz w:val="30"/>
          <w:szCs w:val="30"/>
        </w:rPr>
      </w:pPr>
      <w:r>
        <w:rPr>
          <w:rFonts w:ascii="仿宋_GB2312" w:eastAsia="仿宋_GB2312"/>
          <w:sz w:val="30"/>
          <w:szCs w:val="30"/>
        </w:rPr>
        <w:t>2019</w:t>
      </w:r>
      <w:r>
        <w:rPr>
          <w:rFonts w:ascii="仿宋_GB2312" w:eastAsia="仿宋_GB2312" w:hint="eastAsia"/>
          <w:sz w:val="30"/>
          <w:szCs w:val="30"/>
        </w:rPr>
        <w:t>年河南省“互联网</w:t>
      </w:r>
      <w:r>
        <w:rPr>
          <w:rFonts w:ascii="仿宋_GB2312" w:eastAsia="仿宋_GB2312"/>
          <w:sz w:val="30"/>
          <w:szCs w:val="30"/>
        </w:rPr>
        <w:t>+</w:t>
      </w:r>
      <w:r>
        <w:rPr>
          <w:rFonts w:ascii="仿宋_GB2312" w:eastAsia="仿宋_GB2312" w:hint="eastAsia"/>
          <w:sz w:val="30"/>
          <w:szCs w:val="30"/>
        </w:rPr>
        <w:t>”大学生创新创业大赛将在我校举行，请院团委积极动员学生参赛，请赛项指导教师（张涛、张丽、曾志辉、仝兆景）认真组织参赛学生准备参赛作品。</w:t>
      </w:r>
    </w:p>
    <w:p w:rsidR="00F40252" w:rsidRDefault="00F40252">
      <w:pPr>
        <w:spacing w:line="600" w:lineRule="exact"/>
        <w:ind w:firstLine="645"/>
        <w:rPr>
          <w:rFonts w:ascii="仿宋_GB2312" w:eastAsia="仿宋_GB2312"/>
          <w:sz w:val="30"/>
          <w:szCs w:val="30"/>
        </w:rPr>
      </w:pPr>
    </w:p>
    <w:p w:rsidR="00F40252" w:rsidRDefault="001B0892">
      <w:pPr>
        <w:spacing w:line="600" w:lineRule="exact"/>
        <w:ind w:firstLine="645"/>
        <w:rPr>
          <w:rFonts w:ascii="仿宋_GB2312" w:eastAsia="仿宋_GB2312" w:hAnsi="宋体"/>
          <w:sz w:val="30"/>
          <w:szCs w:val="30"/>
        </w:rPr>
      </w:pPr>
      <w:bookmarkStart w:id="0" w:name="_GoBack"/>
      <w:bookmarkEnd w:id="0"/>
      <w:r>
        <w:rPr>
          <w:rFonts w:ascii="仿宋_GB2312" w:eastAsia="仿宋_GB2312" w:hAnsi="宋体" w:hint="eastAsia"/>
          <w:sz w:val="30"/>
          <w:szCs w:val="30"/>
        </w:rPr>
        <w:lastRenderedPageBreak/>
        <w:t>教务办</w:t>
      </w:r>
    </w:p>
    <w:p w:rsidR="00F40252" w:rsidRDefault="001B0892">
      <w:pPr>
        <w:spacing w:line="600" w:lineRule="exact"/>
        <w:ind w:firstLineChars="1750" w:firstLine="5250"/>
        <w:rPr>
          <w:rFonts w:ascii="仿宋_GB2312" w:eastAsia="仿宋_GB2312"/>
          <w:sz w:val="30"/>
          <w:szCs w:val="30"/>
        </w:rPr>
      </w:pPr>
      <w:r>
        <w:rPr>
          <w:rFonts w:ascii="仿宋_GB2312" w:eastAsia="仿宋_GB2312" w:hAnsi="宋体" w:hint="eastAsia"/>
          <w:sz w:val="30"/>
          <w:szCs w:val="30"/>
        </w:rPr>
        <w:t>2019年1月1</w:t>
      </w:r>
      <w:r w:rsidR="00C513C2">
        <w:rPr>
          <w:rFonts w:ascii="仿宋_GB2312" w:eastAsia="仿宋_GB2312" w:hAnsi="宋体" w:hint="eastAsia"/>
          <w:sz w:val="30"/>
          <w:szCs w:val="30"/>
        </w:rPr>
        <w:t>5</w:t>
      </w:r>
      <w:r>
        <w:rPr>
          <w:rFonts w:ascii="仿宋_GB2312" w:eastAsia="仿宋_GB2312" w:hAnsi="宋体" w:hint="eastAsia"/>
          <w:sz w:val="30"/>
          <w:szCs w:val="30"/>
        </w:rPr>
        <w:t>日</w:t>
      </w:r>
    </w:p>
    <w:p w:rsidR="00F40252" w:rsidRDefault="001B0892">
      <w:pPr>
        <w:widowControl/>
        <w:spacing w:line="360" w:lineRule="auto"/>
        <w:rPr>
          <w:rFonts w:ascii="仿宋_GB2312" w:eastAsia="仿宋_GB2312"/>
          <w:sz w:val="30"/>
          <w:szCs w:val="30"/>
        </w:rPr>
      </w:pPr>
      <w:r>
        <w:rPr>
          <w:rFonts w:ascii="华文中宋" w:eastAsia="华文中宋" w:hAnsi="华文中宋" w:cs="Arial"/>
          <w:color w:val="333333"/>
          <w:kern w:val="0"/>
          <w:sz w:val="32"/>
          <w:szCs w:val="32"/>
        </w:rPr>
        <w:br w:type="page"/>
      </w:r>
      <w:r>
        <w:rPr>
          <w:rFonts w:ascii="仿宋_GB2312" w:eastAsia="仿宋_GB2312" w:hint="eastAsia"/>
          <w:sz w:val="30"/>
          <w:szCs w:val="30"/>
        </w:rPr>
        <w:lastRenderedPageBreak/>
        <w:t>附件1：</w:t>
      </w:r>
    </w:p>
    <w:p w:rsidR="00F40252" w:rsidRDefault="001B0892">
      <w:pPr>
        <w:widowControl/>
        <w:spacing w:line="360" w:lineRule="auto"/>
        <w:jc w:val="center"/>
        <w:rPr>
          <w:rFonts w:ascii="黑体" w:eastAsia="黑体" w:hAnsi="黑体"/>
          <w:sz w:val="44"/>
          <w:szCs w:val="44"/>
        </w:rPr>
      </w:pPr>
      <w:r>
        <w:rPr>
          <w:rFonts w:ascii="黑体" w:eastAsia="黑体" w:hAnsi="黑体"/>
          <w:sz w:val="44"/>
          <w:szCs w:val="44"/>
        </w:rPr>
        <w:t>河南理工大学教学实验室安全检查指标表</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3740"/>
        <w:gridCol w:w="1914"/>
        <w:gridCol w:w="1308"/>
        <w:gridCol w:w="733"/>
      </w:tblGrid>
      <w:tr w:rsidR="00F40252">
        <w:trPr>
          <w:trHeight w:val="425"/>
        </w:trPr>
        <w:tc>
          <w:tcPr>
            <w:tcW w:w="4573" w:type="dxa"/>
            <w:gridSpan w:val="2"/>
            <w:vAlign w:val="center"/>
          </w:tcPr>
          <w:p w:rsidR="00F40252" w:rsidRDefault="001B0892">
            <w:pPr>
              <w:widowControl/>
              <w:jc w:val="center"/>
              <w:rPr>
                <w:rFonts w:ascii="仿宋_GB2312" w:eastAsia="仿宋_GB2312"/>
                <w:sz w:val="24"/>
              </w:rPr>
            </w:pPr>
            <w:r>
              <w:rPr>
                <w:rFonts w:ascii="仿宋_GB2312" w:eastAsia="仿宋_GB2312" w:hint="eastAsia"/>
                <w:sz w:val="24"/>
              </w:rPr>
              <w:t>检查项目</w:t>
            </w:r>
          </w:p>
        </w:tc>
        <w:tc>
          <w:tcPr>
            <w:tcW w:w="1914" w:type="dxa"/>
            <w:vAlign w:val="center"/>
          </w:tcPr>
          <w:p w:rsidR="00F40252" w:rsidRDefault="001B0892">
            <w:pPr>
              <w:widowControl/>
              <w:jc w:val="center"/>
              <w:rPr>
                <w:rFonts w:ascii="仿宋_GB2312" w:eastAsia="仿宋_GB2312"/>
                <w:sz w:val="24"/>
              </w:rPr>
            </w:pPr>
            <w:r>
              <w:rPr>
                <w:rFonts w:ascii="仿宋_GB2312" w:eastAsia="仿宋_GB2312" w:hint="eastAsia"/>
                <w:sz w:val="24"/>
              </w:rPr>
              <w:t>自查发现的问题</w:t>
            </w:r>
          </w:p>
        </w:tc>
        <w:tc>
          <w:tcPr>
            <w:tcW w:w="1308" w:type="dxa"/>
            <w:vAlign w:val="center"/>
          </w:tcPr>
          <w:p w:rsidR="00F40252" w:rsidRDefault="001B0892">
            <w:pPr>
              <w:widowControl/>
              <w:jc w:val="center"/>
              <w:rPr>
                <w:rFonts w:ascii="仿宋_GB2312" w:eastAsia="仿宋_GB2312"/>
                <w:sz w:val="24"/>
              </w:rPr>
            </w:pPr>
            <w:r>
              <w:rPr>
                <w:rFonts w:ascii="仿宋_GB2312" w:eastAsia="仿宋_GB2312" w:hint="eastAsia"/>
                <w:sz w:val="24"/>
              </w:rPr>
              <w:t>整改措施</w:t>
            </w:r>
          </w:p>
        </w:tc>
        <w:tc>
          <w:tcPr>
            <w:tcW w:w="733" w:type="dxa"/>
            <w:vAlign w:val="center"/>
          </w:tcPr>
          <w:p w:rsidR="00F40252" w:rsidRDefault="001B0892">
            <w:pPr>
              <w:widowControl/>
              <w:jc w:val="center"/>
              <w:rPr>
                <w:rFonts w:ascii="仿宋_GB2312" w:eastAsia="仿宋_GB2312"/>
                <w:sz w:val="24"/>
              </w:rPr>
            </w:pPr>
            <w:r>
              <w:rPr>
                <w:rFonts w:ascii="仿宋_GB2312" w:eastAsia="仿宋_GB2312" w:hint="eastAsia"/>
                <w:sz w:val="24"/>
              </w:rPr>
              <w:t>备注</w:t>
            </w: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安全组织体系</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1.有领导小组</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2.有专兼职实验室管理人员</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3.安全责任书健全</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规章制度和落实</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 xml:space="preserve">1.有化学品、生物、辐射、电气、机械、排污、设备等安全管理制度，并张贴或悬挂 </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2.有实验室安全检查、责任追究制度及应急预案</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3.有安全培训制度，并落实到位</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环境与管理</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1.危险性实验标识醒目</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2.消防通道畅通</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3.物品摆放有序</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4.卫生状况良好</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5.大型仪器设备有操作规程</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6.危险品有专用仓库</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安全设施</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1.烟感传感器、灭火器、消防栓、手动报警器、沙箱等配备数量合理</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2.重点部位有防盗和监控设施</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3.化学、生物类实验室有应急喷淋、洗眼装置和巡检记录</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4.通风系统有吸收过滤装置，运转正常</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水电安全</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1.插头插座匹配，电线不私拉乱接、无老化现象</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2.大功率设备有专用插座，接地、防雷和防静电设施良好</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3.实验室用电总容量与配电箱一致，漏电保护反应灵敏</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4.水龙头、水管、下水畅通，无老化破损现象</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化学安全</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1.有动态台账和药品柜</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2.分类存放，标签清晰</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3.存放点通风、隔热、安全</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4.药品不过期、不开口放置</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5.腐蚀性试剂有二次保护措施</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6.剧毒品、易制毒品凭证购买，配有专柜、运转记录、处置方法</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7.高挥发性毒品有冰箱存放</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8.麻醉、精神药品有专柜存放</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气体管理</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1.有钢瓶台账</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2.钢瓶标示清楚、分类摆放、安放固定、远离热源</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3.管路材质合适、连接正确、检漏正常</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废弃物处置</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1.签约规范、分类存放、标识明显、处置合理</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2.有毒、异味废气有吸收装置</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3.病原微生物废弃物有灭菌处理、分类容器和运转记录</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4.放射性废弃物有专门容器和暂存库</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5.非密闭型放射实验室有衰减池</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生物安全</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1.病原微生物研究须有专门培训经历和安全等级资质</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2.实验动物购买合规、饲养有资质</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3.病原微生物有运转记录、配备专柜和防护、防盗设施</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4.监控报警符合要求</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辐射安全</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1.有专门培训并取得许可证</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2.设备有操作规程、安保方案、应急预案及安全联锁装置</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3.实验室标识、警戒线明显，配备防护器材、表面污染检测设备和剂量超限报警系统</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center"/>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4放射源和放射物有台账和运转备案记录</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restart"/>
            <w:vAlign w:val="center"/>
          </w:tcPr>
          <w:p w:rsidR="00F40252" w:rsidRDefault="001B0892">
            <w:pPr>
              <w:widowControl/>
              <w:jc w:val="center"/>
              <w:rPr>
                <w:rFonts w:ascii="仿宋_GB2312" w:eastAsia="仿宋_GB2312"/>
                <w:sz w:val="24"/>
              </w:rPr>
            </w:pPr>
            <w:r>
              <w:rPr>
                <w:rFonts w:ascii="仿宋_GB2312" w:eastAsia="仿宋_GB2312" w:hint="eastAsia"/>
                <w:b/>
                <w:sz w:val="24"/>
              </w:rPr>
              <w:t>激光安全</w:t>
            </w: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1.有激光器使用方法</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left"/>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2.功率大的有互锁装置</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r w:rsidR="00F40252">
        <w:trPr>
          <w:trHeight w:val="425"/>
        </w:trPr>
        <w:tc>
          <w:tcPr>
            <w:tcW w:w="833" w:type="dxa"/>
            <w:vMerge/>
            <w:vAlign w:val="center"/>
          </w:tcPr>
          <w:p w:rsidR="00F40252" w:rsidRDefault="00F40252">
            <w:pPr>
              <w:widowControl/>
              <w:jc w:val="left"/>
              <w:rPr>
                <w:rFonts w:ascii="仿宋_GB2312" w:eastAsia="仿宋_GB2312"/>
                <w:b/>
                <w:sz w:val="24"/>
              </w:rPr>
            </w:pPr>
          </w:p>
        </w:tc>
        <w:tc>
          <w:tcPr>
            <w:tcW w:w="3740" w:type="dxa"/>
            <w:vAlign w:val="center"/>
          </w:tcPr>
          <w:p w:rsidR="00F40252" w:rsidRDefault="001B0892">
            <w:pPr>
              <w:widowControl/>
              <w:rPr>
                <w:rFonts w:ascii="仿宋_GB2312" w:eastAsia="仿宋_GB2312"/>
                <w:sz w:val="24"/>
              </w:rPr>
            </w:pPr>
            <w:r>
              <w:rPr>
                <w:rFonts w:ascii="仿宋_GB2312" w:eastAsia="仿宋_GB2312" w:hint="eastAsia"/>
                <w:sz w:val="24"/>
              </w:rPr>
              <w:t>3.操作人员配有防护用品</w:t>
            </w:r>
          </w:p>
        </w:tc>
        <w:tc>
          <w:tcPr>
            <w:tcW w:w="1914" w:type="dxa"/>
            <w:vAlign w:val="center"/>
          </w:tcPr>
          <w:p w:rsidR="00F40252" w:rsidRDefault="00F40252">
            <w:pPr>
              <w:widowControl/>
              <w:jc w:val="center"/>
              <w:rPr>
                <w:rFonts w:ascii="仿宋_GB2312" w:eastAsia="仿宋_GB2312"/>
                <w:sz w:val="24"/>
              </w:rPr>
            </w:pPr>
          </w:p>
        </w:tc>
        <w:tc>
          <w:tcPr>
            <w:tcW w:w="1308" w:type="dxa"/>
            <w:vAlign w:val="center"/>
          </w:tcPr>
          <w:p w:rsidR="00F40252" w:rsidRDefault="00F40252">
            <w:pPr>
              <w:widowControl/>
              <w:jc w:val="center"/>
              <w:rPr>
                <w:rFonts w:ascii="仿宋_GB2312" w:eastAsia="仿宋_GB2312"/>
                <w:sz w:val="24"/>
              </w:rPr>
            </w:pPr>
          </w:p>
        </w:tc>
        <w:tc>
          <w:tcPr>
            <w:tcW w:w="733" w:type="dxa"/>
            <w:vAlign w:val="center"/>
          </w:tcPr>
          <w:p w:rsidR="00F40252" w:rsidRDefault="00F40252">
            <w:pPr>
              <w:widowControl/>
              <w:jc w:val="center"/>
              <w:rPr>
                <w:rFonts w:ascii="仿宋_GB2312" w:eastAsia="仿宋_GB2312"/>
                <w:sz w:val="24"/>
              </w:rPr>
            </w:pPr>
          </w:p>
        </w:tc>
      </w:tr>
    </w:tbl>
    <w:p w:rsidR="00F40252" w:rsidRDefault="00F40252">
      <w:pPr>
        <w:ind w:firstLine="645"/>
        <w:rPr>
          <w:rFonts w:ascii="仿宋_GB2312" w:eastAsia="仿宋_GB2312"/>
          <w:sz w:val="32"/>
          <w:szCs w:val="32"/>
        </w:rPr>
        <w:sectPr w:rsidR="00F40252">
          <w:pgSz w:w="11906" w:h="16838"/>
          <w:pgMar w:top="1440" w:right="1797" w:bottom="1440" w:left="1797" w:header="851" w:footer="992" w:gutter="0"/>
          <w:cols w:space="425"/>
          <w:docGrid w:type="lines" w:linePitch="312"/>
        </w:sectPr>
      </w:pPr>
    </w:p>
    <w:p w:rsidR="00F40252" w:rsidRDefault="001B0892">
      <w:pPr>
        <w:rPr>
          <w:rFonts w:ascii="仿宋_GB2312" w:eastAsia="仿宋_GB2312"/>
          <w:bCs/>
          <w:sz w:val="30"/>
          <w:szCs w:val="30"/>
        </w:rPr>
      </w:pPr>
      <w:r>
        <w:rPr>
          <w:rFonts w:ascii="仿宋_GB2312" w:eastAsia="仿宋_GB2312" w:hint="eastAsia"/>
          <w:bCs/>
          <w:sz w:val="30"/>
          <w:szCs w:val="30"/>
        </w:rPr>
        <w:lastRenderedPageBreak/>
        <w:t>附件2：</w:t>
      </w:r>
    </w:p>
    <w:p w:rsidR="00F40252" w:rsidRDefault="001B0892">
      <w:pPr>
        <w:jc w:val="center"/>
        <w:rPr>
          <w:rFonts w:ascii="黑体" w:eastAsia="黑体"/>
          <w:b/>
          <w:bCs/>
          <w:sz w:val="36"/>
          <w:szCs w:val="36"/>
        </w:rPr>
      </w:pPr>
      <w:r>
        <w:rPr>
          <w:rFonts w:ascii="黑体" w:eastAsia="黑体" w:hAnsi="黑体"/>
          <w:b/>
          <w:sz w:val="36"/>
          <w:szCs w:val="36"/>
        </w:rPr>
        <w:t>20</w:t>
      </w:r>
      <w:r>
        <w:rPr>
          <w:rFonts w:ascii="黑体" w:eastAsia="黑体" w:hAnsi="黑体" w:hint="eastAsia"/>
          <w:b/>
          <w:sz w:val="36"/>
          <w:szCs w:val="36"/>
        </w:rPr>
        <w:t>18-</w:t>
      </w:r>
      <w:r>
        <w:rPr>
          <w:rFonts w:ascii="黑体" w:eastAsia="黑体" w:hAnsi="黑体"/>
          <w:b/>
          <w:sz w:val="36"/>
          <w:szCs w:val="36"/>
        </w:rPr>
        <w:t>20</w:t>
      </w:r>
      <w:r>
        <w:rPr>
          <w:rFonts w:ascii="黑体" w:eastAsia="黑体" w:hAnsi="黑体" w:hint="eastAsia"/>
          <w:b/>
          <w:sz w:val="36"/>
          <w:szCs w:val="36"/>
        </w:rPr>
        <w:t>19</w:t>
      </w:r>
      <w:r>
        <w:rPr>
          <w:rFonts w:ascii="黑体" w:eastAsia="黑体" w:hAnsi="黑体"/>
          <w:b/>
          <w:sz w:val="36"/>
          <w:szCs w:val="36"/>
        </w:rPr>
        <w:t>学年第二学期</w:t>
      </w:r>
      <w:r>
        <w:rPr>
          <w:rFonts w:ascii="黑体" w:eastAsia="黑体" w:hint="eastAsia"/>
          <w:b/>
          <w:bCs/>
          <w:sz w:val="36"/>
          <w:szCs w:val="36"/>
        </w:rPr>
        <w:t>毕业实习安排计划</w:t>
      </w:r>
    </w:p>
    <w:p w:rsidR="00F40252" w:rsidRDefault="001B0892" w:rsidP="00424798">
      <w:pPr>
        <w:spacing w:beforeLines="50" w:afterLines="50"/>
        <w:rPr>
          <w:rFonts w:ascii="仿宋_GB2312" w:eastAsia="仿宋_GB2312"/>
          <w:sz w:val="24"/>
        </w:rPr>
      </w:pPr>
      <w:r>
        <w:rPr>
          <w:rFonts w:ascii="仿宋_GB2312" w:eastAsia="仿宋_GB2312" w:hint="eastAsia"/>
          <w:sz w:val="24"/>
        </w:rPr>
        <w:t>学院名称：（盖章）</w:t>
      </w:r>
    </w:p>
    <w:tbl>
      <w:tblPr>
        <w:tblW w:w="13904" w:type="dxa"/>
        <w:jc w:val="center"/>
        <w:tblLayout w:type="fixed"/>
        <w:tblCellMar>
          <w:left w:w="0" w:type="dxa"/>
          <w:right w:w="0" w:type="dxa"/>
        </w:tblCellMar>
        <w:tblLook w:val="04A0"/>
      </w:tblPr>
      <w:tblGrid>
        <w:gridCol w:w="718"/>
        <w:gridCol w:w="1261"/>
        <w:gridCol w:w="1622"/>
        <w:gridCol w:w="1980"/>
        <w:gridCol w:w="1802"/>
        <w:gridCol w:w="1977"/>
        <w:gridCol w:w="1980"/>
        <w:gridCol w:w="2564"/>
      </w:tblGrid>
      <w:tr w:rsidR="00F40252">
        <w:trPr>
          <w:trHeight w:val="482"/>
          <w:jc w:val="center"/>
        </w:trPr>
        <w:tc>
          <w:tcPr>
            <w:tcW w:w="71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序号</w:t>
            </w:r>
          </w:p>
        </w:tc>
        <w:tc>
          <w:tcPr>
            <w:tcW w:w="126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姓名</w:t>
            </w:r>
          </w:p>
        </w:tc>
        <w:tc>
          <w:tcPr>
            <w:tcW w:w="16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专业班级</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实习地点</w:t>
            </w:r>
          </w:p>
        </w:tc>
        <w:tc>
          <w:tcPr>
            <w:tcW w:w="180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实习单位</w:t>
            </w:r>
          </w:p>
        </w:tc>
        <w:tc>
          <w:tcPr>
            <w:tcW w:w="19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联系电话</w:t>
            </w: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起止时间</w:t>
            </w:r>
          </w:p>
        </w:tc>
        <w:tc>
          <w:tcPr>
            <w:tcW w:w="25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1B0892">
            <w:pPr>
              <w:jc w:val="center"/>
              <w:rPr>
                <w:rFonts w:eastAsia="黑体"/>
                <w:sz w:val="24"/>
              </w:rPr>
            </w:pPr>
            <w:r>
              <w:rPr>
                <w:rFonts w:eastAsia="黑体"/>
                <w:sz w:val="24"/>
              </w:rPr>
              <w:t>指导教师</w:t>
            </w: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Cs w:val="21"/>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r w:rsidR="00F40252">
        <w:trPr>
          <w:trHeight w:val="482"/>
          <w:jc w:val="center"/>
        </w:trPr>
        <w:tc>
          <w:tcPr>
            <w:tcW w:w="71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261"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62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802"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77"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198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c>
          <w:tcPr>
            <w:tcW w:w="2564" w:type="dxa"/>
            <w:tcBorders>
              <w:top w:val="nil"/>
              <w:left w:val="nil"/>
              <w:bottom w:val="single" w:sz="4" w:space="0" w:color="auto"/>
              <w:right w:val="single" w:sz="4" w:space="0" w:color="auto"/>
            </w:tcBorders>
            <w:tcMar>
              <w:top w:w="15" w:type="dxa"/>
              <w:left w:w="15" w:type="dxa"/>
              <w:bottom w:w="0" w:type="dxa"/>
              <w:right w:w="15" w:type="dxa"/>
            </w:tcMar>
            <w:vAlign w:val="center"/>
          </w:tcPr>
          <w:p w:rsidR="00F40252" w:rsidRDefault="00F40252">
            <w:pPr>
              <w:jc w:val="center"/>
              <w:rPr>
                <w:sz w:val="24"/>
              </w:rPr>
            </w:pPr>
          </w:p>
        </w:tc>
      </w:tr>
    </w:tbl>
    <w:p w:rsidR="00F40252" w:rsidRDefault="001B0892">
      <w:pPr>
        <w:spacing w:line="480" w:lineRule="auto"/>
        <w:ind w:firstLineChars="300" w:firstLine="720"/>
        <w:rPr>
          <w:rFonts w:ascii="仿宋_GB2312" w:eastAsia="仿宋_GB2312"/>
          <w:sz w:val="24"/>
        </w:rPr>
      </w:pPr>
      <w:r>
        <w:rPr>
          <w:rFonts w:ascii="仿宋_GB2312" w:eastAsia="仿宋_GB2312" w:hint="eastAsia"/>
          <w:sz w:val="24"/>
          <w:szCs w:val="32"/>
        </w:rPr>
        <w:t>填报人：                             教学院长签字：                      日期：   年  月  日</w:t>
      </w:r>
    </w:p>
    <w:p w:rsidR="00F40252" w:rsidRDefault="001B0892">
      <w:pPr>
        <w:rPr>
          <w:rFonts w:ascii="仿宋_GB2312" w:eastAsia="仿宋_GB2312"/>
          <w:sz w:val="24"/>
        </w:rPr>
      </w:pPr>
      <w:r>
        <w:rPr>
          <w:rFonts w:ascii="仿宋_GB2312" w:eastAsia="仿宋_GB2312" w:hint="eastAsia"/>
          <w:sz w:val="24"/>
        </w:rPr>
        <w:t>说明：1.实习地点要写明省、市、县等详细地址；      2.实习单位要填写完整，不要用简称；</w:t>
      </w:r>
    </w:p>
    <w:p w:rsidR="00F40252" w:rsidRDefault="001B0892">
      <w:pPr>
        <w:rPr>
          <w:rFonts w:ascii="仿宋_GB2312" w:eastAsia="仿宋_GB2312"/>
          <w:sz w:val="32"/>
          <w:szCs w:val="32"/>
        </w:rPr>
      </w:pPr>
      <w:r>
        <w:rPr>
          <w:rFonts w:ascii="仿宋_GB2312" w:eastAsia="仿宋_GB2312" w:hint="eastAsia"/>
          <w:sz w:val="24"/>
        </w:rPr>
        <w:t xml:space="preserve">      3.指导教师为所有参加指导实习的教师；        4.此表格式不变，但列款行高可根据具体情况进行调整。</w:t>
      </w:r>
    </w:p>
    <w:sectPr w:rsidR="00F40252" w:rsidSect="00F40252">
      <w:headerReference w:type="default" r:id="rId7"/>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3B3" w:rsidRDefault="005553B3" w:rsidP="00F40252">
      <w:r>
        <w:separator/>
      </w:r>
    </w:p>
  </w:endnote>
  <w:endnote w:type="continuationSeparator" w:id="1">
    <w:p w:rsidR="005553B3" w:rsidRDefault="005553B3" w:rsidP="00F40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3B3" w:rsidRDefault="005553B3" w:rsidP="00F40252">
      <w:r>
        <w:separator/>
      </w:r>
    </w:p>
  </w:footnote>
  <w:footnote w:type="continuationSeparator" w:id="1">
    <w:p w:rsidR="005553B3" w:rsidRDefault="005553B3" w:rsidP="00F40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252" w:rsidRDefault="00F40252">
    <w:pPr>
      <w:pStyle w:val="a8"/>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185"/>
    <w:rsid w:val="00002F52"/>
    <w:rsid w:val="0001253A"/>
    <w:rsid w:val="000167FA"/>
    <w:rsid w:val="000203AB"/>
    <w:rsid w:val="00021153"/>
    <w:rsid w:val="00022DEC"/>
    <w:rsid w:val="000313FC"/>
    <w:rsid w:val="00037108"/>
    <w:rsid w:val="000546D3"/>
    <w:rsid w:val="00075875"/>
    <w:rsid w:val="000807D2"/>
    <w:rsid w:val="000905A6"/>
    <w:rsid w:val="00092740"/>
    <w:rsid w:val="000C1185"/>
    <w:rsid w:val="000D3939"/>
    <w:rsid w:val="000F4E11"/>
    <w:rsid w:val="000F6BFF"/>
    <w:rsid w:val="00117E98"/>
    <w:rsid w:val="001378D6"/>
    <w:rsid w:val="0015133B"/>
    <w:rsid w:val="00167C36"/>
    <w:rsid w:val="001867B0"/>
    <w:rsid w:val="00190216"/>
    <w:rsid w:val="00194B34"/>
    <w:rsid w:val="001A73EB"/>
    <w:rsid w:val="001B002C"/>
    <w:rsid w:val="001B0892"/>
    <w:rsid w:val="001B30F5"/>
    <w:rsid w:val="001B6B95"/>
    <w:rsid w:val="001C23EE"/>
    <w:rsid w:val="001C4CF6"/>
    <w:rsid w:val="001C5B05"/>
    <w:rsid w:val="001D42F9"/>
    <w:rsid w:val="001F7F7A"/>
    <w:rsid w:val="00210EC2"/>
    <w:rsid w:val="00217DF0"/>
    <w:rsid w:val="00220917"/>
    <w:rsid w:val="002232B5"/>
    <w:rsid w:val="002309EE"/>
    <w:rsid w:val="00246AB2"/>
    <w:rsid w:val="00246D89"/>
    <w:rsid w:val="00274127"/>
    <w:rsid w:val="00290761"/>
    <w:rsid w:val="0029317F"/>
    <w:rsid w:val="002A352E"/>
    <w:rsid w:val="002A4B90"/>
    <w:rsid w:val="002E142E"/>
    <w:rsid w:val="002E1CE8"/>
    <w:rsid w:val="002E4C39"/>
    <w:rsid w:val="002F2932"/>
    <w:rsid w:val="002F470A"/>
    <w:rsid w:val="0030126F"/>
    <w:rsid w:val="00310A69"/>
    <w:rsid w:val="00310B94"/>
    <w:rsid w:val="00333B00"/>
    <w:rsid w:val="00334515"/>
    <w:rsid w:val="00334F84"/>
    <w:rsid w:val="00336E42"/>
    <w:rsid w:val="00340950"/>
    <w:rsid w:val="00370CAE"/>
    <w:rsid w:val="00382669"/>
    <w:rsid w:val="00382735"/>
    <w:rsid w:val="003B5154"/>
    <w:rsid w:val="003C2448"/>
    <w:rsid w:val="003C4E27"/>
    <w:rsid w:val="003D1902"/>
    <w:rsid w:val="003D31EC"/>
    <w:rsid w:val="003D5304"/>
    <w:rsid w:val="00405954"/>
    <w:rsid w:val="00407AF8"/>
    <w:rsid w:val="004246AD"/>
    <w:rsid w:val="00424798"/>
    <w:rsid w:val="004256C6"/>
    <w:rsid w:val="00425AAF"/>
    <w:rsid w:val="00437585"/>
    <w:rsid w:val="004468C3"/>
    <w:rsid w:val="004640C2"/>
    <w:rsid w:val="00464631"/>
    <w:rsid w:val="0049088D"/>
    <w:rsid w:val="00496C45"/>
    <w:rsid w:val="004B0FCC"/>
    <w:rsid w:val="004C1726"/>
    <w:rsid w:val="004C50C8"/>
    <w:rsid w:val="004E38E5"/>
    <w:rsid w:val="004F57F5"/>
    <w:rsid w:val="005114F0"/>
    <w:rsid w:val="00517B60"/>
    <w:rsid w:val="0052059B"/>
    <w:rsid w:val="005233A2"/>
    <w:rsid w:val="00537A1C"/>
    <w:rsid w:val="005410A0"/>
    <w:rsid w:val="00541DEC"/>
    <w:rsid w:val="00543180"/>
    <w:rsid w:val="005553B3"/>
    <w:rsid w:val="00562E1A"/>
    <w:rsid w:val="00566063"/>
    <w:rsid w:val="005802E9"/>
    <w:rsid w:val="005818DC"/>
    <w:rsid w:val="00593A6D"/>
    <w:rsid w:val="005A4BC4"/>
    <w:rsid w:val="005B011B"/>
    <w:rsid w:val="005C25DF"/>
    <w:rsid w:val="005C57F2"/>
    <w:rsid w:val="005E583A"/>
    <w:rsid w:val="005E7C27"/>
    <w:rsid w:val="005F4EFB"/>
    <w:rsid w:val="00600FA5"/>
    <w:rsid w:val="0060629B"/>
    <w:rsid w:val="00606373"/>
    <w:rsid w:val="00607883"/>
    <w:rsid w:val="006108B3"/>
    <w:rsid w:val="00630858"/>
    <w:rsid w:val="00636078"/>
    <w:rsid w:val="006512CE"/>
    <w:rsid w:val="00661DEA"/>
    <w:rsid w:val="006638AA"/>
    <w:rsid w:val="00663E17"/>
    <w:rsid w:val="00666B66"/>
    <w:rsid w:val="0067428B"/>
    <w:rsid w:val="00677DA3"/>
    <w:rsid w:val="006A27C6"/>
    <w:rsid w:val="006A4FEB"/>
    <w:rsid w:val="006B0492"/>
    <w:rsid w:val="006B4306"/>
    <w:rsid w:val="006D4AFC"/>
    <w:rsid w:val="006E77D2"/>
    <w:rsid w:val="006F57CE"/>
    <w:rsid w:val="00703F9B"/>
    <w:rsid w:val="00706126"/>
    <w:rsid w:val="007109EC"/>
    <w:rsid w:val="00716E3A"/>
    <w:rsid w:val="007213A8"/>
    <w:rsid w:val="00730D52"/>
    <w:rsid w:val="00733C19"/>
    <w:rsid w:val="00733E7F"/>
    <w:rsid w:val="007364E5"/>
    <w:rsid w:val="007463F1"/>
    <w:rsid w:val="0075147B"/>
    <w:rsid w:val="0075352E"/>
    <w:rsid w:val="00753821"/>
    <w:rsid w:val="00756D53"/>
    <w:rsid w:val="007606AF"/>
    <w:rsid w:val="00763707"/>
    <w:rsid w:val="00766C50"/>
    <w:rsid w:val="007748F3"/>
    <w:rsid w:val="00775295"/>
    <w:rsid w:val="007770C6"/>
    <w:rsid w:val="00777F42"/>
    <w:rsid w:val="00783420"/>
    <w:rsid w:val="00783A13"/>
    <w:rsid w:val="00786D65"/>
    <w:rsid w:val="00791210"/>
    <w:rsid w:val="007A474D"/>
    <w:rsid w:val="007B4809"/>
    <w:rsid w:val="007B7DDD"/>
    <w:rsid w:val="007C0C89"/>
    <w:rsid w:val="007C66D2"/>
    <w:rsid w:val="007D1C45"/>
    <w:rsid w:val="007D2053"/>
    <w:rsid w:val="007E1766"/>
    <w:rsid w:val="007F5E2D"/>
    <w:rsid w:val="007F6FD5"/>
    <w:rsid w:val="00815624"/>
    <w:rsid w:val="00820C01"/>
    <w:rsid w:val="00824347"/>
    <w:rsid w:val="00846356"/>
    <w:rsid w:val="00846EBB"/>
    <w:rsid w:val="00847254"/>
    <w:rsid w:val="008509CB"/>
    <w:rsid w:val="00864CC1"/>
    <w:rsid w:val="00865384"/>
    <w:rsid w:val="00885EB6"/>
    <w:rsid w:val="00891243"/>
    <w:rsid w:val="00894324"/>
    <w:rsid w:val="00896039"/>
    <w:rsid w:val="008A101F"/>
    <w:rsid w:val="008B6D80"/>
    <w:rsid w:val="008C0404"/>
    <w:rsid w:val="008C1E33"/>
    <w:rsid w:val="008E0BD1"/>
    <w:rsid w:val="008E738D"/>
    <w:rsid w:val="008F5786"/>
    <w:rsid w:val="00902005"/>
    <w:rsid w:val="00907739"/>
    <w:rsid w:val="00943439"/>
    <w:rsid w:val="00944EB0"/>
    <w:rsid w:val="00947C06"/>
    <w:rsid w:val="00952A60"/>
    <w:rsid w:val="00973273"/>
    <w:rsid w:val="009739E6"/>
    <w:rsid w:val="009742C3"/>
    <w:rsid w:val="00974470"/>
    <w:rsid w:val="009766C3"/>
    <w:rsid w:val="00980C7A"/>
    <w:rsid w:val="009829BD"/>
    <w:rsid w:val="00984B01"/>
    <w:rsid w:val="00985A56"/>
    <w:rsid w:val="009A2D00"/>
    <w:rsid w:val="009A7933"/>
    <w:rsid w:val="009B6A3C"/>
    <w:rsid w:val="009B78D4"/>
    <w:rsid w:val="009C43C6"/>
    <w:rsid w:val="009D0BA0"/>
    <w:rsid w:val="009D1841"/>
    <w:rsid w:val="009D34EE"/>
    <w:rsid w:val="009E403C"/>
    <w:rsid w:val="009F6DAA"/>
    <w:rsid w:val="00A008FA"/>
    <w:rsid w:val="00A121E0"/>
    <w:rsid w:val="00A23648"/>
    <w:rsid w:val="00A365B0"/>
    <w:rsid w:val="00A3691F"/>
    <w:rsid w:val="00A74349"/>
    <w:rsid w:val="00A758A6"/>
    <w:rsid w:val="00A759B4"/>
    <w:rsid w:val="00AC65E1"/>
    <w:rsid w:val="00AD19E0"/>
    <w:rsid w:val="00AD7984"/>
    <w:rsid w:val="00AF0122"/>
    <w:rsid w:val="00AF23B9"/>
    <w:rsid w:val="00AF3A5A"/>
    <w:rsid w:val="00AF5ED3"/>
    <w:rsid w:val="00B01FB1"/>
    <w:rsid w:val="00B04F91"/>
    <w:rsid w:val="00B31411"/>
    <w:rsid w:val="00B34FB7"/>
    <w:rsid w:val="00B36EB0"/>
    <w:rsid w:val="00B44E26"/>
    <w:rsid w:val="00B5162F"/>
    <w:rsid w:val="00B678E4"/>
    <w:rsid w:val="00B70AB2"/>
    <w:rsid w:val="00B73079"/>
    <w:rsid w:val="00B82B9C"/>
    <w:rsid w:val="00B974E8"/>
    <w:rsid w:val="00BA02C2"/>
    <w:rsid w:val="00BA2E63"/>
    <w:rsid w:val="00BC3198"/>
    <w:rsid w:val="00BC40DD"/>
    <w:rsid w:val="00BC75CD"/>
    <w:rsid w:val="00C0028A"/>
    <w:rsid w:val="00C00FD5"/>
    <w:rsid w:val="00C101AD"/>
    <w:rsid w:val="00C15DDE"/>
    <w:rsid w:val="00C179D5"/>
    <w:rsid w:val="00C20B1A"/>
    <w:rsid w:val="00C23C22"/>
    <w:rsid w:val="00C300BD"/>
    <w:rsid w:val="00C513C2"/>
    <w:rsid w:val="00C51E9F"/>
    <w:rsid w:val="00C5557C"/>
    <w:rsid w:val="00C55C7A"/>
    <w:rsid w:val="00C567E6"/>
    <w:rsid w:val="00C6606D"/>
    <w:rsid w:val="00C83506"/>
    <w:rsid w:val="00C87FE8"/>
    <w:rsid w:val="00C90C45"/>
    <w:rsid w:val="00C932A2"/>
    <w:rsid w:val="00CA12FC"/>
    <w:rsid w:val="00CA3E29"/>
    <w:rsid w:val="00CB3D97"/>
    <w:rsid w:val="00CC7CF9"/>
    <w:rsid w:val="00CD0FE2"/>
    <w:rsid w:val="00CD2834"/>
    <w:rsid w:val="00CD53D6"/>
    <w:rsid w:val="00CD6513"/>
    <w:rsid w:val="00CE3DB3"/>
    <w:rsid w:val="00CF1D04"/>
    <w:rsid w:val="00CF2813"/>
    <w:rsid w:val="00CF3B97"/>
    <w:rsid w:val="00CF658D"/>
    <w:rsid w:val="00CF6897"/>
    <w:rsid w:val="00D02DB3"/>
    <w:rsid w:val="00D03114"/>
    <w:rsid w:val="00D04801"/>
    <w:rsid w:val="00D160FA"/>
    <w:rsid w:val="00D17861"/>
    <w:rsid w:val="00D47DAB"/>
    <w:rsid w:val="00D56F28"/>
    <w:rsid w:val="00D61B26"/>
    <w:rsid w:val="00D63C96"/>
    <w:rsid w:val="00D642A2"/>
    <w:rsid w:val="00D75C7D"/>
    <w:rsid w:val="00D91731"/>
    <w:rsid w:val="00D9268C"/>
    <w:rsid w:val="00D93620"/>
    <w:rsid w:val="00D9431F"/>
    <w:rsid w:val="00D95C4C"/>
    <w:rsid w:val="00D9637E"/>
    <w:rsid w:val="00DA56C1"/>
    <w:rsid w:val="00DB4112"/>
    <w:rsid w:val="00DB4679"/>
    <w:rsid w:val="00DB7908"/>
    <w:rsid w:val="00DB79B9"/>
    <w:rsid w:val="00DC5FB4"/>
    <w:rsid w:val="00DD037C"/>
    <w:rsid w:val="00DD24B8"/>
    <w:rsid w:val="00DD328D"/>
    <w:rsid w:val="00DE18A9"/>
    <w:rsid w:val="00DE4719"/>
    <w:rsid w:val="00DE62ED"/>
    <w:rsid w:val="00DF66CB"/>
    <w:rsid w:val="00E07217"/>
    <w:rsid w:val="00E15D8A"/>
    <w:rsid w:val="00E16BAA"/>
    <w:rsid w:val="00E21262"/>
    <w:rsid w:val="00E2412D"/>
    <w:rsid w:val="00E26487"/>
    <w:rsid w:val="00E337E7"/>
    <w:rsid w:val="00E3439A"/>
    <w:rsid w:val="00E46951"/>
    <w:rsid w:val="00E548FF"/>
    <w:rsid w:val="00E60B0B"/>
    <w:rsid w:val="00E63305"/>
    <w:rsid w:val="00E74B9C"/>
    <w:rsid w:val="00ED364F"/>
    <w:rsid w:val="00ED5D8E"/>
    <w:rsid w:val="00EE3A74"/>
    <w:rsid w:val="00EF3091"/>
    <w:rsid w:val="00EF5403"/>
    <w:rsid w:val="00F07006"/>
    <w:rsid w:val="00F17BA8"/>
    <w:rsid w:val="00F30B05"/>
    <w:rsid w:val="00F30F9C"/>
    <w:rsid w:val="00F40252"/>
    <w:rsid w:val="00F51FE6"/>
    <w:rsid w:val="00F5428D"/>
    <w:rsid w:val="00F725BF"/>
    <w:rsid w:val="00F72DFB"/>
    <w:rsid w:val="00F83F90"/>
    <w:rsid w:val="00F92DA5"/>
    <w:rsid w:val="00FB37D7"/>
    <w:rsid w:val="00FC4DE8"/>
    <w:rsid w:val="00FD436C"/>
    <w:rsid w:val="00FD4EF5"/>
    <w:rsid w:val="00FE5792"/>
    <w:rsid w:val="00FF38C4"/>
    <w:rsid w:val="00FF77F8"/>
    <w:rsid w:val="023E7635"/>
    <w:rsid w:val="026723AE"/>
    <w:rsid w:val="06FB13D0"/>
    <w:rsid w:val="09A3359B"/>
    <w:rsid w:val="09CD305F"/>
    <w:rsid w:val="0D685759"/>
    <w:rsid w:val="0FA27EFF"/>
    <w:rsid w:val="0FE4395C"/>
    <w:rsid w:val="115905C0"/>
    <w:rsid w:val="12FE16DE"/>
    <w:rsid w:val="13116761"/>
    <w:rsid w:val="1434297B"/>
    <w:rsid w:val="160C5E22"/>
    <w:rsid w:val="16914BBA"/>
    <w:rsid w:val="18F7420B"/>
    <w:rsid w:val="19922A84"/>
    <w:rsid w:val="1BC43FC5"/>
    <w:rsid w:val="1C450524"/>
    <w:rsid w:val="1F497CB8"/>
    <w:rsid w:val="1FB5720F"/>
    <w:rsid w:val="219C585E"/>
    <w:rsid w:val="27272172"/>
    <w:rsid w:val="2BB20898"/>
    <w:rsid w:val="327268F0"/>
    <w:rsid w:val="37971FD7"/>
    <w:rsid w:val="3C454B2D"/>
    <w:rsid w:val="43A00468"/>
    <w:rsid w:val="473A05F9"/>
    <w:rsid w:val="48B86A68"/>
    <w:rsid w:val="4C23351E"/>
    <w:rsid w:val="56632A8D"/>
    <w:rsid w:val="5B454B80"/>
    <w:rsid w:val="60002769"/>
    <w:rsid w:val="63CD06E9"/>
    <w:rsid w:val="658A2B0F"/>
    <w:rsid w:val="69644F1D"/>
    <w:rsid w:val="6F6A4922"/>
    <w:rsid w:val="76E118FB"/>
    <w:rsid w:val="7A580776"/>
    <w:rsid w:val="7B4D67E1"/>
    <w:rsid w:val="7C9675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2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F40252"/>
    <w:pPr>
      <w:jc w:val="left"/>
    </w:pPr>
  </w:style>
  <w:style w:type="paragraph" w:styleId="a4">
    <w:name w:val="Body Text Indent"/>
    <w:basedOn w:val="a"/>
    <w:link w:val="Char"/>
    <w:rsid w:val="00F40252"/>
    <w:pPr>
      <w:spacing w:before="100" w:beforeAutospacing="1" w:after="100" w:afterAutospacing="1" w:line="440" w:lineRule="exact"/>
      <w:ind w:firstLineChars="300" w:firstLine="720"/>
      <w:jc w:val="left"/>
    </w:pPr>
    <w:rPr>
      <w:sz w:val="24"/>
    </w:rPr>
  </w:style>
  <w:style w:type="paragraph" w:styleId="a5">
    <w:name w:val="Date"/>
    <w:basedOn w:val="a"/>
    <w:next w:val="a"/>
    <w:link w:val="Char0"/>
    <w:rsid w:val="00F40252"/>
    <w:pPr>
      <w:ind w:leftChars="2500" w:left="100"/>
    </w:pPr>
  </w:style>
  <w:style w:type="paragraph" w:styleId="a6">
    <w:name w:val="Balloon Text"/>
    <w:basedOn w:val="a"/>
    <w:semiHidden/>
    <w:qFormat/>
    <w:rsid w:val="00F40252"/>
    <w:rPr>
      <w:sz w:val="18"/>
      <w:szCs w:val="18"/>
    </w:rPr>
  </w:style>
  <w:style w:type="paragraph" w:styleId="a7">
    <w:name w:val="footer"/>
    <w:basedOn w:val="a"/>
    <w:link w:val="Char1"/>
    <w:rsid w:val="00F40252"/>
    <w:pPr>
      <w:tabs>
        <w:tab w:val="center" w:pos="4153"/>
        <w:tab w:val="right" w:pos="8306"/>
      </w:tabs>
      <w:snapToGrid w:val="0"/>
      <w:jc w:val="left"/>
    </w:pPr>
    <w:rPr>
      <w:sz w:val="18"/>
      <w:szCs w:val="18"/>
    </w:rPr>
  </w:style>
  <w:style w:type="paragraph" w:styleId="a8">
    <w:name w:val="header"/>
    <w:basedOn w:val="a"/>
    <w:link w:val="Char2"/>
    <w:rsid w:val="00F40252"/>
    <w:pPr>
      <w:pBdr>
        <w:bottom w:val="single" w:sz="6" w:space="1" w:color="auto"/>
      </w:pBdr>
      <w:tabs>
        <w:tab w:val="center" w:pos="4153"/>
        <w:tab w:val="right" w:pos="8306"/>
      </w:tabs>
      <w:snapToGrid w:val="0"/>
      <w:jc w:val="center"/>
    </w:pPr>
    <w:rPr>
      <w:sz w:val="18"/>
      <w:szCs w:val="18"/>
    </w:rPr>
  </w:style>
  <w:style w:type="paragraph" w:styleId="a9">
    <w:name w:val="Normal (Web)"/>
    <w:basedOn w:val="a"/>
    <w:rsid w:val="00F40252"/>
    <w:pPr>
      <w:widowControl/>
      <w:spacing w:before="100" w:beforeAutospacing="1" w:after="100" w:afterAutospacing="1"/>
      <w:jc w:val="left"/>
    </w:pPr>
    <w:rPr>
      <w:rFonts w:ascii="宋体" w:hAnsi="宋体" w:cs="宋体"/>
      <w:kern w:val="0"/>
      <w:sz w:val="24"/>
    </w:rPr>
  </w:style>
  <w:style w:type="character" w:styleId="aa">
    <w:name w:val="Hyperlink"/>
    <w:rsid w:val="00F40252"/>
    <w:rPr>
      <w:color w:val="0000FF"/>
      <w:u w:val="single"/>
    </w:rPr>
  </w:style>
  <w:style w:type="character" w:styleId="ab">
    <w:name w:val="annotation reference"/>
    <w:semiHidden/>
    <w:rsid w:val="00F40252"/>
    <w:rPr>
      <w:sz w:val="21"/>
      <w:szCs w:val="21"/>
    </w:rPr>
  </w:style>
  <w:style w:type="table" w:styleId="ac">
    <w:name w:val="Table Grid"/>
    <w:basedOn w:val="a1"/>
    <w:qFormat/>
    <w:rsid w:val="00F402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2">
    <w:name w:val="页眉 Char"/>
    <w:link w:val="a8"/>
    <w:uiPriority w:val="99"/>
    <w:qFormat/>
    <w:rsid w:val="00F40252"/>
    <w:rPr>
      <w:kern w:val="2"/>
      <w:sz w:val="18"/>
      <w:szCs w:val="18"/>
    </w:rPr>
  </w:style>
  <w:style w:type="character" w:customStyle="1" w:styleId="Char1">
    <w:name w:val="页脚 Char"/>
    <w:link w:val="a7"/>
    <w:rsid w:val="00F40252"/>
    <w:rPr>
      <w:kern w:val="2"/>
      <w:sz w:val="18"/>
      <w:szCs w:val="18"/>
    </w:rPr>
  </w:style>
  <w:style w:type="character" w:customStyle="1" w:styleId="Char0">
    <w:name w:val="日期 Char"/>
    <w:link w:val="a5"/>
    <w:rsid w:val="00F40252"/>
    <w:rPr>
      <w:kern w:val="2"/>
      <w:sz w:val="21"/>
      <w:szCs w:val="24"/>
    </w:rPr>
  </w:style>
  <w:style w:type="paragraph" w:customStyle="1" w:styleId="Default">
    <w:name w:val="Default"/>
    <w:rsid w:val="00F40252"/>
    <w:pPr>
      <w:widowControl w:val="0"/>
      <w:autoSpaceDE w:val="0"/>
      <w:autoSpaceDN w:val="0"/>
      <w:adjustRightInd w:val="0"/>
    </w:pPr>
    <w:rPr>
      <w:rFonts w:ascii="仿宋_GB2312" w:eastAsia="仿宋_GB2312" w:cs="仿宋_GB2312"/>
      <w:color w:val="000000"/>
      <w:sz w:val="24"/>
      <w:szCs w:val="24"/>
    </w:rPr>
  </w:style>
  <w:style w:type="character" w:customStyle="1" w:styleId="biaoti041">
    <w:name w:val="biaoti041"/>
    <w:basedOn w:val="a0"/>
    <w:qFormat/>
    <w:rsid w:val="00F40252"/>
    <w:rPr>
      <w:b/>
      <w:bCs/>
      <w:color w:val="003399"/>
      <w:sz w:val="38"/>
      <w:szCs w:val="38"/>
    </w:rPr>
  </w:style>
  <w:style w:type="character" w:customStyle="1" w:styleId="Char">
    <w:name w:val="正文文本缩进 Char"/>
    <w:basedOn w:val="a0"/>
    <w:link w:val="a4"/>
    <w:qFormat/>
    <w:rsid w:val="00F40252"/>
    <w:rPr>
      <w:kern w:val="2"/>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8</Pages>
  <Words>554</Words>
  <Characters>3163</Characters>
  <Application>Microsoft Office Word</Application>
  <DocSecurity>0</DocSecurity>
  <Lines>26</Lines>
  <Paragraphs>7</Paragraphs>
  <ScaleCrop>false</ScaleCrop>
  <Company>Microsoft</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13</cp:revision>
  <cp:lastPrinted>2017-05-15T02:14:00Z</cp:lastPrinted>
  <dcterms:created xsi:type="dcterms:W3CDTF">2019-01-04T00:34:00Z</dcterms:created>
  <dcterms:modified xsi:type="dcterms:W3CDTF">2019-01-15T03:04:00Z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2052-11.1.0.7983</vt:lpwstr>
  </property>
</Properties>
</file>